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420" w:lineRule="atLeast"/>
        <w:ind w:right="0"/>
        <w:jc w:val="center"/>
        <w:rPr>
          <w:rFonts w:hint="eastAsia"/>
          <w:w w:val="98"/>
          <w:lang w:val="en-US" w:eastAsia="zh-CN"/>
        </w:rPr>
      </w:pPr>
      <w:r>
        <w:rPr>
          <w:rFonts w:hint="eastAsia" w:ascii="方正小标宋简体" w:hAnsi="Times New Roman" w:eastAsia="方正小标宋简体"/>
          <w:w w:val="98"/>
          <w:sz w:val="44"/>
          <w:szCs w:val="44"/>
          <w:lang w:val="en-US" w:eastAsia="zh-CN"/>
        </w:rPr>
        <w:t>河源江东新区市场监管领域部门2024年度本部门双随机抽查工作计划</w:t>
      </w:r>
    </w:p>
    <w:tbl>
      <w:tblPr>
        <w:tblStyle w:val="6"/>
        <w:tblpPr w:leftFromText="180" w:rightFromText="180" w:vertAnchor="text" w:horzAnchor="page" w:tblpXSpec="center" w:tblpY="226"/>
        <w:tblOverlap w:val="never"/>
        <w:tblW w:w="1514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5"/>
        <w:gridCol w:w="2130"/>
        <w:gridCol w:w="1080"/>
        <w:gridCol w:w="3210"/>
        <w:gridCol w:w="1305"/>
        <w:gridCol w:w="2445"/>
        <w:gridCol w:w="1410"/>
        <w:gridCol w:w="1530"/>
        <w:gridCol w:w="132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3" w:hRule="atLeast"/>
          <w:tblHeader/>
          <w:jc w:val="center"/>
        </w:trPr>
        <w:tc>
          <w:tcPr>
            <w:tcW w:w="715" w:type="dxa"/>
            <w:tcBorders>
              <w:tl2br w:val="nil"/>
              <w:tr2bl w:val="nil"/>
            </w:tcBorders>
            <w:noWrap w:val="0"/>
            <w:vAlign w:val="center"/>
          </w:tcPr>
          <w:p>
            <w:pPr>
              <w:widowControl/>
              <w:spacing w:line="320" w:lineRule="exact"/>
              <w:jc w:val="center"/>
              <w:rPr>
                <w:rFonts w:hint="eastAsia" w:ascii="宋体" w:hAnsi="宋体" w:eastAsia="宋体" w:cs="宋体"/>
                <w:b/>
                <w:bCs/>
                <w:color w:val="auto"/>
                <w:kern w:val="0"/>
                <w:sz w:val="21"/>
                <w:szCs w:val="21"/>
                <w:lang w:eastAsia="zh-CN"/>
              </w:rPr>
            </w:pPr>
            <w:r>
              <w:rPr>
                <w:rFonts w:hint="eastAsia" w:ascii="宋体" w:hAnsi="宋体" w:eastAsia="宋体" w:cs="宋体"/>
                <w:b/>
                <w:bCs/>
                <w:color w:val="auto"/>
                <w:kern w:val="0"/>
                <w:sz w:val="21"/>
                <w:szCs w:val="21"/>
                <w:lang w:eastAsia="zh-CN"/>
              </w:rPr>
              <w:t>序号</w:t>
            </w:r>
          </w:p>
        </w:tc>
        <w:tc>
          <w:tcPr>
            <w:tcW w:w="2130" w:type="dxa"/>
            <w:tcBorders>
              <w:tl2br w:val="nil"/>
              <w:tr2bl w:val="nil"/>
            </w:tcBorders>
            <w:noWrap w:val="0"/>
            <w:vAlign w:val="center"/>
          </w:tcPr>
          <w:p>
            <w:pPr>
              <w:widowControl/>
              <w:spacing w:line="320" w:lineRule="exact"/>
              <w:jc w:val="center"/>
              <w:rPr>
                <w:rFonts w:hint="eastAsia" w:ascii="宋体" w:hAnsi="宋体" w:eastAsia="宋体" w:cs="宋体"/>
                <w:b/>
                <w:bCs/>
                <w:color w:val="auto"/>
                <w:kern w:val="0"/>
                <w:sz w:val="21"/>
                <w:szCs w:val="21"/>
              </w:rPr>
            </w:pPr>
            <w:r>
              <w:rPr>
                <w:rFonts w:hint="eastAsia" w:ascii="宋体" w:hAnsi="宋体" w:eastAsia="宋体" w:cs="宋体"/>
                <w:b/>
                <w:bCs/>
                <w:color w:val="auto"/>
                <w:kern w:val="0"/>
                <w:sz w:val="21"/>
                <w:szCs w:val="21"/>
              </w:rPr>
              <w:t>抽查任务名称</w:t>
            </w:r>
          </w:p>
        </w:tc>
        <w:tc>
          <w:tcPr>
            <w:tcW w:w="1080" w:type="dxa"/>
            <w:tcBorders>
              <w:tl2br w:val="nil"/>
              <w:tr2bl w:val="nil"/>
            </w:tcBorders>
            <w:noWrap w:val="0"/>
            <w:vAlign w:val="center"/>
          </w:tcPr>
          <w:p>
            <w:pPr>
              <w:widowControl/>
              <w:spacing w:line="320" w:lineRule="exact"/>
              <w:jc w:val="both"/>
              <w:rPr>
                <w:rFonts w:hint="eastAsia" w:ascii="宋体" w:hAnsi="宋体" w:eastAsia="宋体" w:cs="宋体"/>
                <w:b/>
                <w:bCs/>
                <w:color w:val="auto"/>
                <w:kern w:val="0"/>
                <w:sz w:val="21"/>
                <w:szCs w:val="21"/>
              </w:rPr>
            </w:pPr>
            <w:r>
              <w:rPr>
                <w:rFonts w:hint="eastAsia" w:ascii="宋体" w:hAnsi="宋体" w:eastAsia="宋体" w:cs="宋体"/>
                <w:b/>
                <w:bCs/>
                <w:color w:val="auto"/>
                <w:kern w:val="0"/>
                <w:sz w:val="21"/>
                <w:szCs w:val="21"/>
              </w:rPr>
              <w:t>抽查类型</w:t>
            </w:r>
          </w:p>
        </w:tc>
        <w:tc>
          <w:tcPr>
            <w:tcW w:w="3210" w:type="dxa"/>
            <w:tcBorders>
              <w:tl2br w:val="nil"/>
              <w:tr2bl w:val="nil"/>
            </w:tcBorders>
            <w:noWrap w:val="0"/>
            <w:vAlign w:val="center"/>
          </w:tcPr>
          <w:p>
            <w:pPr>
              <w:widowControl/>
              <w:spacing w:line="320" w:lineRule="exact"/>
              <w:jc w:val="center"/>
              <w:rPr>
                <w:rFonts w:hint="eastAsia" w:ascii="宋体" w:hAnsi="宋体" w:eastAsia="宋体" w:cs="宋体"/>
                <w:b/>
                <w:bCs/>
                <w:color w:val="auto"/>
                <w:kern w:val="0"/>
                <w:sz w:val="21"/>
                <w:szCs w:val="21"/>
              </w:rPr>
            </w:pPr>
            <w:r>
              <w:rPr>
                <w:rFonts w:hint="eastAsia" w:ascii="宋体" w:hAnsi="宋体" w:eastAsia="宋体" w:cs="宋体"/>
                <w:b/>
                <w:bCs/>
                <w:color w:val="auto"/>
                <w:kern w:val="0"/>
                <w:sz w:val="21"/>
                <w:szCs w:val="21"/>
              </w:rPr>
              <w:t>抽查事项</w:t>
            </w:r>
          </w:p>
        </w:tc>
        <w:tc>
          <w:tcPr>
            <w:tcW w:w="1305" w:type="dxa"/>
            <w:tcBorders>
              <w:tl2br w:val="nil"/>
              <w:tr2bl w:val="nil"/>
            </w:tcBorders>
            <w:noWrap w:val="0"/>
            <w:vAlign w:val="center"/>
          </w:tcPr>
          <w:p>
            <w:pPr>
              <w:widowControl/>
              <w:spacing w:line="320" w:lineRule="exact"/>
              <w:jc w:val="center"/>
              <w:rPr>
                <w:rFonts w:hint="eastAsia" w:ascii="宋体" w:hAnsi="宋体" w:eastAsia="宋体" w:cs="宋体"/>
                <w:b/>
                <w:bCs/>
                <w:color w:val="auto"/>
                <w:kern w:val="0"/>
                <w:sz w:val="21"/>
                <w:szCs w:val="21"/>
              </w:rPr>
            </w:pPr>
            <w:r>
              <w:rPr>
                <w:rFonts w:hint="eastAsia" w:ascii="宋体" w:hAnsi="宋体" w:eastAsia="宋体" w:cs="宋体"/>
                <w:b/>
                <w:bCs/>
                <w:color w:val="auto"/>
                <w:kern w:val="0"/>
                <w:sz w:val="21"/>
                <w:szCs w:val="21"/>
              </w:rPr>
              <w:t>事项</w:t>
            </w:r>
            <w:r>
              <w:rPr>
                <w:rFonts w:hint="eastAsia" w:ascii="宋体" w:hAnsi="宋体" w:eastAsia="宋体" w:cs="宋体"/>
                <w:b/>
                <w:bCs/>
                <w:color w:val="auto"/>
                <w:kern w:val="0"/>
                <w:sz w:val="21"/>
                <w:szCs w:val="21"/>
                <w:lang w:eastAsia="zh-CN"/>
              </w:rPr>
              <w:t>类别</w:t>
            </w:r>
          </w:p>
        </w:tc>
        <w:tc>
          <w:tcPr>
            <w:tcW w:w="2445" w:type="dxa"/>
            <w:tcBorders>
              <w:tl2br w:val="nil"/>
              <w:tr2bl w:val="nil"/>
            </w:tcBorders>
            <w:noWrap w:val="0"/>
            <w:vAlign w:val="center"/>
          </w:tcPr>
          <w:p>
            <w:pPr>
              <w:widowControl/>
              <w:spacing w:line="320" w:lineRule="exact"/>
              <w:jc w:val="center"/>
              <w:rPr>
                <w:rFonts w:hint="eastAsia" w:ascii="宋体" w:hAnsi="宋体" w:eastAsia="宋体" w:cs="宋体"/>
                <w:b/>
                <w:bCs/>
                <w:color w:val="auto"/>
                <w:kern w:val="0"/>
                <w:sz w:val="21"/>
                <w:szCs w:val="21"/>
              </w:rPr>
            </w:pPr>
            <w:r>
              <w:rPr>
                <w:rFonts w:hint="eastAsia" w:ascii="宋体" w:hAnsi="宋体" w:eastAsia="宋体" w:cs="宋体"/>
                <w:b/>
                <w:bCs/>
                <w:color w:val="auto"/>
                <w:kern w:val="0"/>
                <w:sz w:val="21"/>
                <w:szCs w:val="21"/>
              </w:rPr>
              <w:t>抽查对象范围</w:t>
            </w:r>
          </w:p>
        </w:tc>
        <w:tc>
          <w:tcPr>
            <w:tcW w:w="1410" w:type="dxa"/>
            <w:tcBorders>
              <w:tl2br w:val="nil"/>
              <w:tr2bl w:val="nil"/>
            </w:tcBorders>
            <w:noWrap w:val="0"/>
            <w:vAlign w:val="center"/>
          </w:tcPr>
          <w:p>
            <w:pPr>
              <w:widowControl/>
              <w:spacing w:line="320" w:lineRule="exact"/>
              <w:ind w:right="-981" w:rightChars="-467" w:firstLine="211" w:firstLineChars="100"/>
              <w:jc w:val="both"/>
              <w:rPr>
                <w:rFonts w:hint="eastAsia" w:ascii="宋体" w:hAnsi="宋体" w:eastAsia="宋体" w:cs="宋体"/>
                <w:b/>
                <w:bCs/>
                <w:color w:val="auto"/>
                <w:kern w:val="0"/>
                <w:sz w:val="21"/>
                <w:szCs w:val="21"/>
              </w:rPr>
            </w:pPr>
            <w:r>
              <w:rPr>
                <w:rFonts w:hint="eastAsia" w:ascii="宋体" w:hAnsi="宋体" w:eastAsia="宋体" w:cs="宋体"/>
                <w:b/>
                <w:bCs/>
                <w:color w:val="auto"/>
                <w:kern w:val="0"/>
                <w:sz w:val="21"/>
                <w:szCs w:val="21"/>
              </w:rPr>
              <w:t>抽</w:t>
            </w:r>
            <w:r>
              <w:rPr>
                <w:rFonts w:hint="eastAsia" w:ascii="宋体" w:hAnsi="宋体" w:eastAsia="宋体" w:cs="宋体"/>
                <w:b/>
                <w:bCs/>
                <w:color w:val="auto"/>
                <w:kern w:val="0"/>
                <w:sz w:val="21"/>
                <w:szCs w:val="21"/>
                <w:lang w:eastAsia="zh-CN"/>
              </w:rPr>
              <w:t>查时间</w:t>
            </w:r>
          </w:p>
        </w:tc>
        <w:tc>
          <w:tcPr>
            <w:tcW w:w="1530" w:type="dxa"/>
            <w:tcBorders>
              <w:tl2br w:val="nil"/>
              <w:tr2bl w:val="nil"/>
            </w:tcBorders>
            <w:noWrap w:val="0"/>
            <w:vAlign w:val="center"/>
          </w:tcPr>
          <w:p>
            <w:pPr>
              <w:widowControl/>
              <w:spacing w:line="320" w:lineRule="exact"/>
              <w:ind w:right="-981" w:rightChars="-467" w:firstLine="211" w:firstLineChars="100"/>
              <w:jc w:val="both"/>
              <w:rPr>
                <w:rFonts w:hint="eastAsia" w:ascii="宋体" w:hAnsi="宋体" w:eastAsia="宋体" w:cs="宋体"/>
                <w:b/>
                <w:bCs/>
                <w:color w:val="auto"/>
                <w:kern w:val="0"/>
                <w:sz w:val="21"/>
                <w:szCs w:val="21"/>
                <w:lang w:val="en-US" w:eastAsia="zh-CN"/>
              </w:rPr>
            </w:pPr>
            <w:r>
              <w:rPr>
                <w:rFonts w:hint="eastAsia" w:ascii="宋体" w:hAnsi="宋体" w:eastAsia="宋体" w:cs="宋体"/>
                <w:b/>
                <w:bCs/>
                <w:color w:val="auto"/>
                <w:kern w:val="0"/>
                <w:sz w:val="21"/>
                <w:szCs w:val="21"/>
                <w:lang w:val="en-US" w:eastAsia="zh-CN"/>
              </w:rPr>
              <w:t>实施单位</w:t>
            </w:r>
          </w:p>
        </w:tc>
        <w:tc>
          <w:tcPr>
            <w:tcW w:w="1320" w:type="dxa"/>
            <w:tcBorders>
              <w:tl2br w:val="nil"/>
              <w:tr2bl w:val="nil"/>
            </w:tcBorders>
            <w:noWrap w:val="0"/>
            <w:vAlign w:val="center"/>
          </w:tcPr>
          <w:p>
            <w:pPr>
              <w:widowControl/>
              <w:spacing w:line="320" w:lineRule="exact"/>
              <w:ind w:right="-981" w:rightChars="-467"/>
              <w:jc w:val="both"/>
              <w:rPr>
                <w:rFonts w:hint="eastAsia" w:ascii="宋体" w:hAnsi="宋体" w:eastAsia="宋体" w:cs="宋体"/>
                <w:b/>
                <w:bCs/>
                <w:color w:val="auto"/>
                <w:kern w:val="0"/>
                <w:sz w:val="21"/>
                <w:szCs w:val="21"/>
                <w:lang w:eastAsia="zh-CN"/>
              </w:rPr>
            </w:pPr>
            <w:r>
              <w:rPr>
                <w:rFonts w:hint="eastAsia" w:ascii="宋体" w:hAnsi="宋体" w:eastAsia="宋体" w:cs="宋体"/>
                <w:b/>
                <w:bCs/>
                <w:color w:val="auto"/>
                <w:kern w:val="0"/>
                <w:sz w:val="21"/>
                <w:szCs w:val="21"/>
                <w:lang w:eastAsia="zh-CN"/>
              </w:rPr>
              <w:t>实施部门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5" w:hRule="atLeast"/>
          <w:jc w:val="center"/>
        </w:trPr>
        <w:tc>
          <w:tcPr>
            <w:tcW w:w="715" w:type="dxa"/>
            <w:tcBorders>
              <w:tl2br w:val="nil"/>
              <w:tr2bl w:val="nil"/>
            </w:tcBorders>
            <w:noWrap w:val="0"/>
            <w:vAlign w:val="center"/>
          </w:tcPr>
          <w:p>
            <w:pPr>
              <w:widowControl/>
              <w:spacing w:line="320" w:lineRule="exact"/>
              <w:jc w:val="center"/>
              <w:rPr>
                <w:rFonts w:hint="eastAsia" w:ascii="宋体" w:hAnsi="宋体" w:eastAsia="宋体" w:cs="宋体"/>
                <w:color w:val="auto"/>
                <w:kern w:val="0"/>
                <w:sz w:val="21"/>
                <w:szCs w:val="21"/>
                <w:lang w:eastAsia="zh-CN"/>
              </w:rPr>
            </w:pPr>
            <w:r>
              <w:rPr>
                <w:rFonts w:hint="eastAsia" w:asciiTheme="minorEastAsia" w:hAnsiTheme="minorEastAsia" w:eastAsiaTheme="minorEastAsia" w:cstheme="minorEastAsia"/>
                <w:color w:val="auto"/>
                <w:kern w:val="0"/>
                <w:sz w:val="21"/>
                <w:szCs w:val="21"/>
                <w:lang w:val="en-US" w:eastAsia="zh-CN"/>
              </w:rPr>
              <w:t>1</w:t>
            </w:r>
          </w:p>
        </w:tc>
        <w:tc>
          <w:tcPr>
            <w:tcW w:w="2130" w:type="dxa"/>
            <w:tcBorders>
              <w:tl2br w:val="nil"/>
              <w:tr2bl w:val="nil"/>
            </w:tcBorders>
            <w:noWrap w:val="0"/>
            <w:vAlign w:val="center"/>
          </w:tcPr>
          <w:p>
            <w:pPr>
              <w:widowControl/>
              <w:spacing w:line="320" w:lineRule="exact"/>
              <w:jc w:val="center"/>
              <w:rPr>
                <w:rFonts w:hint="eastAsia" w:ascii="Times New Roman" w:hAnsi="Times New Roman" w:eastAsia="宋体" w:cs="Times New Roman"/>
                <w:color w:val="000000"/>
                <w:kern w:val="0"/>
                <w:sz w:val="21"/>
                <w:szCs w:val="21"/>
                <w:lang w:bidi="ar"/>
              </w:rPr>
            </w:pPr>
            <w:r>
              <w:rPr>
                <w:rFonts w:hint="eastAsia" w:asciiTheme="minorEastAsia" w:hAnsiTheme="minorEastAsia" w:eastAsiaTheme="minorEastAsia" w:cstheme="minorEastAsia"/>
                <w:color w:val="auto"/>
                <w:kern w:val="0"/>
                <w:sz w:val="21"/>
                <w:szCs w:val="21"/>
                <w:lang w:val="en-US" w:eastAsia="zh-CN"/>
              </w:rPr>
              <w:t>开展团体标准、企业标准监督抽查</w:t>
            </w:r>
          </w:p>
        </w:tc>
        <w:tc>
          <w:tcPr>
            <w:tcW w:w="1080" w:type="dxa"/>
            <w:tcBorders>
              <w:tl2br w:val="nil"/>
              <w:tr2bl w:val="nil"/>
            </w:tcBorders>
            <w:noWrap w:val="0"/>
            <w:vAlign w:val="center"/>
          </w:tcPr>
          <w:p>
            <w:pPr>
              <w:widowControl/>
              <w:spacing w:line="320" w:lineRule="exact"/>
              <w:jc w:val="center"/>
              <w:rPr>
                <w:rFonts w:hint="eastAsia" w:ascii="Times New Roman" w:hAnsi="Times New Roman" w:eastAsia="宋体" w:cs="Times New Roman"/>
                <w:color w:val="000000"/>
                <w:kern w:val="0"/>
                <w:sz w:val="21"/>
                <w:szCs w:val="21"/>
                <w:lang w:bidi="ar"/>
              </w:rPr>
            </w:pPr>
            <w:r>
              <w:rPr>
                <w:rFonts w:hint="eastAsia" w:asciiTheme="minorEastAsia" w:hAnsiTheme="minorEastAsia" w:eastAsiaTheme="minorEastAsia" w:cstheme="minorEastAsia"/>
                <w:color w:val="auto"/>
                <w:kern w:val="0"/>
                <w:sz w:val="21"/>
                <w:szCs w:val="21"/>
                <w:lang w:val="en-US" w:eastAsia="zh-CN"/>
              </w:rPr>
              <w:t>不定向</w:t>
            </w:r>
          </w:p>
        </w:tc>
        <w:tc>
          <w:tcPr>
            <w:tcW w:w="3210" w:type="dxa"/>
            <w:tcBorders>
              <w:tl2br w:val="nil"/>
              <w:tr2bl w:val="nil"/>
            </w:tcBorders>
            <w:noWrap w:val="0"/>
            <w:vAlign w:val="center"/>
          </w:tcPr>
          <w:p>
            <w:pPr>
              <w:widowControl/>
              <w:spacing w:line="320" w:lineRule="exact"/>
              <w:jc w:val="center"/>
              <w:rPr>
                <w:rFonts w:hint="eastAsia" w:ascii="Times New Roman" w:hAnsi="Times New Roman" w:eastAsia="宋体" w:cs="Times New Roman"/>
                <w:color w:val="000000"/>
                <w:kern w:val="0"/>
                <w:sz w:val="21"/>
                <w:szCs w:val="21"/>
                <w:lang w:eastAsia="zh-CN" w:bidi="ar"/>
              </w:rPr>
            </w:pPr>
            <w:r>
              <w:rPr>
                <w:rFonts w:hint="eastAsia" w:asciiTheme="minorEastAsia" w:hAnsiTheme="minorEastAsia" w:cstheme="minorEastAsia"/>
                <w:color w:val="auto"/>
                <w:kern w:val="0"/>
                <w:sz w:val="21"/>
                <w:szCs w:val="21"/>
                <w:lang w:val="en-US" w:eastAsia="zh-CN"/>
              </w:rPr>
              <w:t>1.企业标准自我声明监督检查；2.团体标准自我声明监督检查</w:t>
            </w:r>
          </w:p>
        </w:tc>
        <w:tc>
          <w:tcPr>
            <w:tcW w:w="1305" w:type="dxa"/>
            <w:tcBorders>
              <w:tl2br w:val="nil"/>
              <w:tr2bl w:val="nil"/>
            </w:tcBorders>
            <w:noWrap w:val="0"/>
            <w:vAlign w:val="center"/>
          </w:tcPr>
          <w:p>
            <w:pPr>
              <w:widowControl/>
              <w:spacing w:line="320" w:lineRule="exact"/>
              <w:jc w:val="center"/>
              <w:rPr>
                <w:rFonts w:hint="eastAsia" w:ascii="Times New Roman" w:hAnsi="Times New Roman" w:eastAsia="宋体" w:cs="Times New Roman"/>
                <w:color w:val="000000"/>
                <w:kern w:val="0"/>
                <w:sz w:val="21"/>
                <w:szCs w:val="21"/>
                <w:lang w:eastAsia="zh-CN" w:bidi="ar"/>
              </w:rPr>
            </w:pPr>
            <w:r>
              <w:rPr>
                <w:rFonts w:hint="eastAsia" w:asciiTheme="minorEastAsia" w:hAnsiTheme="minorEastAsia" w:eastAsiaTheme="minorEastAsia" w:cstheme="minorEastAsia"/>
                <w:color w:val="auto"/>
                <w:kern w:val="0"/>
                <w:sz w:val="21"/>
                <w:szCs w:val="21"/>
                <w:lang w:val="en-US" w:eastAsia="zh-CN"/>
              </w:rPr>
              <w:t>一般检查</w:t>
            </w:r>
          </w:p>
        </w:tc>
        <w:tc>
          <w:tcPr>
            <w:tcW w:w="2445" w:type="dxa"/>
            <w:tcBorders>
              <w:tl2br w:val="nil"/>
              <w:tr2bl w:val="nil"/>
            </w:tcBorders>
            <w:noWrap w:val="0"/>
            <w:vAlign w:val="center"/>
          </w:tcPr>
          <w:p>
            <w:pPr>
              <w:widowControl/>
              <w:spacing w:line="320" w:lineRule="exact"/>
              <w:jc w:val="center"/>
              <w:rPr>
                <w:rFonts w:hint="eastAsia" w:ascii="Times New Roman" w:hAnsi="Times New Roman" w:eastAsia="宋体" w:cs="Times New Roman"/>
                <w:color w:val="000000"/>
                <w:kern w:val="0"/>
                <w:sz w:val="21"/>
                <w:szCs w:val="21"/>
                <w:lang w:eastAsia="zh-CN" w:bidi="ar"/>
              </w:rPr>
            </w:pPr>
            <w:r>
              <w:rPr>
                <w:rFonts w:hint="eastAsia" w:asciiTheme="minorEastAsia" w:hAnsiTheme="minorEastAsia" w:eastAsiaTheme="minorEastAsia" w:cstheme="minorEastAsia"/>
                <w:color w:val="auto"/>
                <w:kern w:val="0"/>
                <w:sz w:val="21"/>
                <w:szCs w:val="21"/>
                <w:lang w:val="en-US" w:eastAsia="zh-CN"/>
              </w:rPr>
              <w:t>制定企业标准、团体标准的企事业单位和社团组织</w:t>
            </w:r>
          </w:p>
        </w:tc>
        <w:tc>
          <w:tcPr>
            <w:tcW w:w="1410" w:type="dxa"/>
            <w:tcBorders>
              <w:tl2br w:val="nil"/>
              <w:tr2bl w:val="nil"/>
            </w:tcBorders>
            <w:noWrap w:val="0"/>
            <w:vAlign w:val="center"/>
          </w:tcPr>
          <w:p>
            <w:pPr>
              <w:widowControl/>
              <w:spacing w:line="320" w:lineRule="exact"/>
              <w:jc w:val="center"/>
              <w:rPr>
                <w:rFonts w:hint="eastAsia" w:ascii="Times New Roman" w:hAnsi="Times New Roman" w:eastAsia="宋体" w:cs="Times New Roman"/>
                <w:color w:val="000000"/>
                <w:kern w:val="0"/>
                <w:sz w:val="21"/>
                <w:szCs w:val="21"/>
                <w:lang w:bidi="ar"/>
              </w:rPr>
            </w:pPr>
            <w:r>
              <w:rPr>
                <w:rFonts w:hint="eastAsia" w:asciiTheme="minorEastAsia" w:hAnsiTheme="minorEastAsia" w:cstheme="minorEastAsia"/>
                <w:color w:val="auto"/>
                <w:kern w:val="0"/>
                <w:sz w:val="21"/>
                <w:szCs w:val="21"/>
                <w:lang w:val="en-US" w:eastAsia="zh-CN"/>
              </w:rPr>
              <w:t>10月前</w:t>
            </w:r>
          </w:p>
        </w:tc>
        <w:tc>
          <w:tcPr>
            <w:tcW w:w="1530" w:type="dxa"/>
            <w:tcBorders>
              <w:tl2br w:val="nil"/>
              <w:tr2bl w:val="nil"/>
            </w:tcBorders>
            <w:noWrap w:val="0"/>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市市场监管局江东新区分局</w:t>
            </w:r>
          </w:p>
        </w:tc>
        <w:tc>
          <w:tcPr>
            <w:tcW w:w="1320" w:type="dxa"/>
            <w:tcBorders>
              <w:tl2br w:val="nil"/>
              <w:tr2bl w:val="nil"/>
            </w:tcBorders>
            <w:noWrap w:val="0"/>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heme="minorEastAsia" w:hAnsiTheme="minorEastAsia" w:cstheme="minorEastAsia"/>
                <w:color w:val="auto"/>
                <w:kern w:val="0"/>
                <w:sz w:val="21"/>
                <w:szCs w:val="21"/>
                <w:lang w:val="en-US" w:eastAsia="zh-CN"/>
              </w:rPr>
              <w:t>标准</w:t>
            </w:r>
            <w:r>
              <w:rPr>
                <w:rFonts w:hint="eastAsia" w:asciiTheme="minorEastAsia" w:hAnsiTheme="minorEastAsia" w:eastAsiaTheme="minorEastAsia" w:cstheme="minorEastAsia"/>
                <w:color w:val="auto"/>
                <w:kern w:val="0"/>
                <w:sz w:val="21"/>
                <w:szCs w:val="21"/>
                <w:lang w:val="en-US" w:eastAsia="zh-CN"/>
              </w:rPr>
              <w:t>计量</w:t>
            </w:r>
            <w:r>
              <w:rPr>
                <w:rFonts w:hint="eastAsia" w:asciiTheme="minorEastAsia" w:hAnsiTheme="minorEastAsia" w:cstheme="minorEastAsia"/>
                <w:color w:val="auto"/>
                <w:kern w:val="0"/>
                <w:sz w:val="21"/>
                <w:szCs w:val="21"/>
                <w:lang w:val="en-US" w:eastAsia="zh-CN"/>
              </w:rPr>
              <w:t>质量与认证认可</w:t>
            </w:r>
            <w:r>
              <w:rPr>
                <w:rFonts w:hint="eastAsia" w:asciiTheme="minorEastAsia" w:hAnsiTheme="minorEastAsia" w:eastAsiaTheme="minorEastAsia" w:cstheme="minorEastAsia"/>
                <w:color w:val="auto"/>
                <w:kern w:val="0"/>
                <w:sz w:val="21"/>
                <w:szCs w:val="21"/>
                <w:lang w:val="en-US" w:eastAsia="zh-CN"/>
              </w:rPr>
              <w:t>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5" w:hRule="atLeast"/>
          <w:jc w:val="center"/>
        </w:trPr>
        <w:tc>
          <w:tcPr>
            <w:tcW w:w="715" w:type="dxa"/>
            <w:tcBorders>
              <w:tl2br w:val="nil"/>
              <w:tr2bl w:val="nil"/>
            </w:tcBorders>
            <w:noWrap w:val="0"/>
            <w:vAlign w:val="center"/>
          </w:tcPr>
          <w:p>
            <w:pPr>
              <w:widowControl/>
              <w:spacing w:line="320" w:lineRule="exact"/>
              <w:jc w:val="center"/>
              <w:rPr>
                <w:rFonts w:hint="eastAsia" w:ascii="宋体" w:hAnsi="宋体" w:eastAsia="宋体" w:cs="宋体"/>
                <w:color w:val="auto"/>
                <w:kern w:val="0"/>
                <w:sz w:val="21"/>
                <w:szCs w:val="21"/>
                <w:lang w:val="en-US" w:eastAsia="zh-CN"/>
              </w:rPr>
            </w:pPr>
            <w:r>
              <w:rPr>
                <w:rFonts w:hint="eastAsia" w:asciiTheme="minorEastAsia" w:hAnsiTheme="minorEastAsia" w:cstheme="minorEastAsia"/>
                <w:color w:val="auto"/>
                <w:kern w:val="0"/>
                <w:sz w:val="21"/>
                <w:szCs w:val="21"/>
                <w:lang w:val="en-US" w:eastAsia="zh-CN" w:bidi="ar-SA"/>
              </w:rPr>
              <w:t>2</w:t>
            </w:r>
          </w:p>
        </w:tc>
        <w:tc>
          <w:tcPr>
            <w:tcW w:w="2130" w:type="dxa"/>
            <w:tcBorders>
              <w:tl2br w:val="nil"/>
              <w:tr2bl w:val="nil"/>
            </w:tcBorders>
            <w:noWrap w:val="0"/>
            <w:vAlign w:val="center"/>
          </w:tcPr>
          <w:p>
            <w:pPr>
              <w:widowControl/>
              <w:spacing w:line="320" w:lineRule="exact"/>
              <w:jc w:val="center"/>
              <w:rPr>
                <w:rFonts w:hint="eastAsia" w:ascii="Times New Roman" w:hAnsi="Times New Roman" w:eastAsia="宋体" w:cs="Times New Roman"/>
                <w:color w:val="000000"/>
                <w:kern w:val="0"/>
                <w:sz w:val="21"/>
                <w:szCs w:val="21"/>
                <w:lang w:bidi="ar"/>
              </w:rPr>
            </w:pPr>
            <w:r>
              <w:rPr>
                <w:rFonts w:hint="eastAsia" w:asciiTheme="minorEastAsia" w:hAnsiTheme="minorEastAsia" w:eastAsiaTheme="minorEastAsia" w:cstheme="minorEastAsia"/>
                <w:color w:val="auto"/>
                <w:kern w:val="0"/>
                <w:sz w:val="21"/>
                <w:szCs w:val="21"/>
                <w:lang w:val="en-US" w:eastAsia="zh-CN"/>
              </w:rPr>
              <w:t>检验检测机构监督检查</w:t>
            </w:r>
          </w:p>
        </w:tc>
        <w:tc>
          <w:tcPr>
            <w:tcW w:w="1080" w:type="dxa"/>
            <w:tcBorders>
              <w:tl2br w:val="nil"/>
              <w:tr2bl w:val="nil"/>
            </w:tcBorders>
            <w:noWrap w:val="0"/>
            <w:vAlign w:val="center"/>
          </w:tcPr>
          <w:p>
            <w:pPr>
              <w:widowControl/>
              <w:spacing w:line="320" w:lineRule="exact"/>
              <w:jc w:val="center"/>
              <w:rPr>
                <w:rFonts w:hint="eastAsia" w:ascii="Times New Roman" w:hAnsi="Times New Roman" w:eastAsia="宋体" w:cs="Times New Roman"/>
                <w:color w:val="000000"/>
                <w:kern w:val="0"/>
                <w:sz w:val="21"/>
                <w:szCs w:val="21"/>
                <w:lang w:eastAsia="zh-CN" w:bidi="ar"/>
              </w:rPr>
            </w:pPr>
            <w:r>
              <w:rPr>
                <w:rFonts w:hint="eastAsia" w:asciiTheme="minorEastAsia" w:hAnsiTheme="minorEastAsia" w:eastAsiaTheme="minorEastAsia" w:cstheme="minorEastAsia"/>
                <w:color w:val="auto"/>
                <w:kern w:val="0"/>
                <w:sz w:val="21"/>
                <w:szCs w:val="21"/>
                <w:lang w:val="en-US" w:eastAsia="zh-CN"/>
              </w:rPr>
              <w:t>定向</w:t>
            </w:r>
          </w:p>
        </w:tc>
        <w:tc>
          <w:tcPr>
            <w:tcW w:w="3210" w:type="dxa"/>
            <w:tcBorders>
              <w:tl2br w:val="nil"/>
              <w:tr2bl w:val="nil"/>
            </w:tcBorders>
            <w:noWrap w:val="0"/>
            <w:vAlign w:val="center"/>
          </w:tcPr>
          <w:p>
            <w:pPr>
              <w:widowControl/>
              <w:spacing w:line="320" w:lineRule="exact"/>
              <w:jc w:val="center"/>
              <w:rPr>
                <w:rFonts w:hint="eastAsia" w:ascii="Times New Roman" w:hAnsi="Times New Roman" w:eastAsia="宋体" w:cs="Times New Roman"/>
                <w:color w:val="000000"/>
                <w:kern w:val="0"/>
                <w:sz w:val="21"/>
                <w:szCs w:val="21"/>
                <w:lang w:bidi="ar"/>
              </w:rPr>
            </w:pPr>
            <w:r>
              <w:rPr>
                <w:rFonts w:hint="eastAsia" w:asciiTheme="minorEastAsia" w:hAnsiTheme="minorEastAsia" w:eastAsiaTheme="minorEastAsia" w:cstheme="minorEastAsia"/>
                <w:color w:val="auto"/>
                <w:kern w:val="0"/>
                <w:sz w:val="21"/>
                <w:szCs w:val="21"/>
                <w:lang w:val="en-US" w:eastAsia="zh-CN"/>
              </w:rPr>
              <w:t>检验检测机构检查</w:t>
            </w:r>
          </w:p>
        </w:tc>
        <w:tc>
          <w:tcPr>
            <w:tcW w:w="1305" w:type="dxa"/>
            <w:tcBorders>
              <w:tl2br w:val="nil"/>
              <w:tr2bl w:val="nil"/>
            </w:tcBorders>
            <w:noWrap w:val="0"/>
            <w:vAlign w:val="center"/>
          </w:tcPr>
          <w:p>
            <w:pPr>
              <w:widowControl/>
              <w:spacing w:line="320" w:lineRule="exact"/>
              <w:jc w:val="center"/>
              <w:rPr>
                <w:rFonts w:hint="eastAsia" w:ascii="Times New Roman" w:hAnsi="Times New Roman" w:eastAsia="宋体" w:cs="Times New Roman"/>
                <w:color w:val="000000"/>
                <w:kern w:val="0"/>
                <w:sz w:val="21"/>
                <w:szCs w:val="21"/>
                <w:lang w:bidi="ar"/>
              </w:rPr>
            </w:pPr>
            <w:r>
              <w:rPr>
                <w:rFonts w:hint="eastAsia" w:asciiTheme="minorEastAsia" w:hAnsiTheme="minorEastAsia" w:eastAsiaTheme="minorEastAsia" w:cstheme="minorEastAsia"/>
                <w:color w:val="auto"/>
                <w:kern w:val="0"/>
                <w:sz w:val="21"/>
                <w:szCs w:val="21"/>
                <w:lang w:val="en-US" w:eastAsia="zh-CN"/>
              </w:rPr>
              <w:t>一般检查</w:t>
            </w:r>
          </w:p>
        </w:tc>
        <w:tc>
          <w:tcPr>
            <w:tcW w:w="2445" w:type="dxa"/>
            <w:tcBorders>
              <w:tl2br w:val="nil"/>
              <w:tr2bl w:val="nil"/>
            </w:tcBorders>
            <w:noWrap w:val="0"/>
            <w:vAlign w:val="center"/>
          </w:tcPr>
          <w:p>
            <w:pPr>
              <w:widowControl/>
              <w:spacing w:line="320" w:lineRule="exact"/>
              <w:jc w:val="center"/>
              <w:rPr>
                <w:rFonts w:hint="eastAsia" w:ascii="Times New Roman" w:hAnsi="Times New Roman" w:eastAsia="宋体" w:cs="Times New Roman"/>
                <w:color w:val="000000"/>
                <w:kern w:val="0"/>
                <w:sz w:val="21"/>
                <w:szCs w:val="21"/>
                <w:lang w:bidi="ar"/>
              </w:rPr>
            </w:pPr>
            <w:r>
              <w:rPr>
                <w:rFonts w:hint="eastAsia" w:asciiTheme="minorEastAsia" w:hAnsiTheme="minorEastAsia" w:cstheme="minorEastAsia"/>
                <w:color w:val="auto"/>
                <w:kern w:val="0"/>
                <w:sz w:val="21"/>
                <w:szCs w:val="21"/>
                <w:lang w:val="en-US" w:eastAsia="zh-CN"/>
              </w:rPr>
              <w:t>江东新区</w:t>
            </w:r>
            <w:r>
              <w:rPr>
                <w:rFonts w:hint="eastAsia" w:asciiTheme="minorEastAsia" w:hAnsiTheme="minorEastAsia" w:eastAsiaTheme="minorEastAsia" w:cstheme="minorEastAsia"/>
                <w:color w:val="auto"/>
                <w:kern w:val="0"/>
                <w:sz w:val="21"/>
                <w:szCs w:val="21"/>
                <w:lang w:val="en-US" w:eastAsia="zh-CN"/>
              </w:rPr>
              <w:t>检验检测机构</w:t>
            </w:r>
          </w:p>
        </w:tc>
        <w:tc>
          <w:tcPr>
            <w:tcW w:w="1410" w:type="dxa"/>
            <w:tcBorders>
              <w:tl2br w:val="nil"/>
              <w:tr2bl w:val="nil"/>
            </w:tcBorders>
            <w:noWrap w:val="0"/>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heme="minorEastAsia" w:hAnsiTheme="minorEastAsia" w:eastAsiaTheme="minorEastAsia" w:cstheme="minorEastAsia"/>
                <w:color w:val="auto"/>
                <w:kern w:val="0"/>
                <w:sz w:val="21"/>
                <w:szCs w:val="21"/>
                <w:lang w:val="en-US" w:eastAsia="zh-CN"/>
              </w:rPr>
              <w:t>9月</w:t>
            </w:r>
          </w:p>
        </w:tc>
        <w:tc>
          <w:tcPr>
            <w:tcW w:w="1530" w:type="dxa"/>
            <w:tcBorders>
              <w:tl2br w:val="nil"/>
              <w:tr2bl w:val="nil"/>
            </w:tcBorders>
            <w:noWrap w:val="0"/>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市市场监管局江东新区分局</w:t>
            </w:r>
          </w:p>
        </w:tc>
        <w:tc>
          <w:tcPr>
            <w:tcW w:w="1320" w:type="dxa"/>
            <w:tcBorders>
              <w:tl2br w:val="nil"/>
              <w:tr2bl w:val="nil"/>
            </w:tcBorders>
            <w:noWrap w:val="0"/>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heme="minorEastAsia" w:hAnsiTheme="minorEastAsia" w:cstheme="minorEastAsia"/>
                <w:color w:val="auto"/>
                <w:kern w:val="0"/>
                <w:sz w:val="21"/>
                <w:szCs w:val="21"/>
                <w:lang w:val="en-US" w:eastAsia="zh-CN"/>
              </w:rPr>
              <w:t>标准</w:t>
            </w:r>
            <w:r>
              <w:rPr>
                <w:rFonts w:hint="eastAsia" w:asciiTheme="minorEastAsia" w:hAnsiTheme="minorEastAsia" w:eastAsiaTheme="minorEastAsia" w:cstheme="minorEastAsia"/>
                <w:color w:val="auto"/>
                <w:kern w:val="0"/>
                <w:sz w:val="21"/>
                <w:szCs w:val="21"/>
                <w:lang w:val="en-US" w:eastAsia="zh-CN"/>
              </w:rPr>
              <w:t>计量</w:t>
            </w:r>
            <w:r>
              <w:rPr>
                <w:rFonts w:hint="eastAsia" w:asciiTheme="minorEastAsia" w:hAnsiTheme="minorEastAsia" w:cstheme="minorEastAsia"/>
                <w:color w:val="auto"/>
                <w:kern w:val="0"/>
                <w:sz w:val="21"/>
                <w:szCs w:val="21"/>
                <w:lang w:val="en-US" w:eastAsia="zh-CN"/>
              </w:rPr>
              <w:t>质量与认证认可</w:t>
            </w:r>
            <w:r>
              <w:rPr>
                <w:rFonts w:hint="eastAsia" w:asciiTheme="minorEastAsia" w:hAnsiTheme="minorEastAsia" w:eastAsiaTheme="minorEastAsia" w:cstheme="minorEastAsia"/>
                <w:color w:val="auto"/>
                <w:kern w:val="0"/>
                <w:sz w:val="21"/>
                <w:szCs w:val="21"/>
                <w:lang w:val="en-US" w:eastAsia="zh-CN"/>
              </w:rPr>
              <w:t>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0" w:hRule="atLeast"/>
          <w:jc w:val="center"/>
        </w:trPr>
        <w:tc>
          <w:tcPr>
            <w:tcW w:w="715" w:type="dxa"/>
            <w:tcBorders>
              <w:tl2br w:val="nil"/>
              <w:tr2bl w:val="nil"/>
            </w:tcBorders>
            <w:noWrap w:val="0"/>
            <w:vAlign w:val="center"/>
          </w:tcPr>
          <w:p>
            <w:pPr>
              <w:widowControl/>
              <w:spacing w:line="320" w:lineRule="exact"/>
              <w:jc w:val="center"/>
              <w:rPr>
                <w:rFonts w:hint="eastAsia" w:ascii="宋体" w:hAnsi="宋体" w:eastAsia="宋体" w:cs="宋体"/>
                <w:color w:val="auto"/>
                <w:kern w:val="0"/>
                <w:sz w:val="21"/>
                <w:szCs w:val="21"/>
                <w:lang w:val="en-US" w:eastAsia="zh-CN"/>
              </w:rPr>
            </w:pPr>
            <w:r>
              <w:rPr>
                <w:rFonts w:hint="eastAsia" w:asciiTheme="minorEastAsia" w:hAnsiTheme="minorEastAsia" w:cstheme="minorEastAsia"/>
                <w:color w:val="auto"/>
                <w:kern w:val="0"/>
                <w:sz w:val="21"/>
                <w:szCs w:val="21"/>
                <w:lang w:val="en-US" w:eastAsia="zh-CN" w:bidi="ar-SA"/>
              </w:rPr>
              <w:t>3</w:t>
            </w:r>
          </w:p>
        </w:tc>
        <w:tc>
          <w:tcPr>
            <w:tcW w:w="2130" w:type="dxa"/>
            <w:tcBorders>
              <w:tl2br w:val="nil"/>
              <w:tr2bl w:val="nil"/>
            </w:tcBorders>
            <w:noWrap w:val="0"/>
            <w:vAlign w:val="center"/>
          </w:tcPr>
          <w:p>
            <w:pPr>
              <w:widowControl/>
              <w:spacing w:line="320" w:lineRule="exact"/>
              <w:jc w:val="center"/>
              <w:rPr>
                <w:rFonts w:hint="eastAsia" w:ascii="Times New Roman" w:hAnsi="Times New Roman" w:eastAsia="宋体" w:cs="Times New Roman"/>
                <w:color w:val="000000"/>
                <w:kern w:val="0"/>
                <w:sz w:val="21"/>
                <w:szCs w:val="21"/>
                <w:lang w:bidi="ar"/>
              </w:rPr>
            </w:pPr>
            <w:r>
              <w:rPr>
                <w:rFonts w:hint="eastAsia" w:asciiTheme="minorEastAsia" w:hAnsiTheme="minorEastAsia" w:eastAsiaTheme="minorEastAsia" w:cstheme="minorEastAsia"/>
                <w:color w:val="auto"/>
                <w:kern w:val="0"/>
                <w:sz w:val="21"/>
                <w:szCs w:val="21"/>
                <w:lang w:val="en-US" w:eastAsia="zh-CN"/>
              </w:rPr>
              <w:t>在用计量器具监督检查</w:t>
            </w:r>
          </w:p>
        </w:tc>
        <w:tc>
          <w:tcPr>
            <w:tcW w:w="1080" w:type="dxa"/>
            <w:tcBorders>
              <w:tl2br w:val="nil"/>
              <w:tr2bl w:val="nil"/>
            </w:tcBorders>
            <w:noWrap w:val="0"/>
            <w:vAlign w:val="center"/>
          </w:tcPr>
          <w:p>
            <w:pPr>
              <w:widowControl/>
              <w:spacing w:line="320" w:lineRule="exact"/>
              <w:jc w:val="center"/>
              <w:rPr>
                <w:rFonts w:hint="eastAsia" w:ascii="宋体" w:hAnsi="宋体" w:eastAsia="宋体" w:cs="宋体"/>
                <w:color w:val="auto"/>
                <w:kern w:val="0"/>
                <w:sz w:val="21"/>
                <w:szCs w:val="21"/>
              </w:rPr>
            </w:pPr>
            <w:r>
              <w:rPr>
                <w:rFonts w:hint="eastAsia" w:asciiTheme="minorEastAsia" w:hAnsiTheme="minorEastAsia" w:eastAsiaTheme="minorEastAsia" w:cstheme="minorEastAsia"/>
                <w:color w:val="auto"/>
                <w:kern w:val="0"/>
                <w:sz w:val="21"/>
                <w:szCs w:val="21"/>
                <w:lang w:val="en-US" w:eastAsia="zh-CN"/>
              </w:rPr>
              <w:t>定向</w:t>
            </w:r>
          </w:p>
        </w:tc>
        <w:tc>
          <w:tcPr>
            <w:tcW w:w="3210" w:type="dxa"/>
            <w:tcBorders>
              <w:tl2br w:val="nil"/>
              <w:tr2bl w:val="nil"/>
            </w:tcBorders>
            <w:noWrap w:val="0"/>
            <w:vAlign w:val="center"/>
          </w:tcPr>
          <w:p>
            <w:pPr>
              <w:widowControl/>
              <w:spacing w:line="320" w:lineRule="exact"/>
              <w:jc w:val="center"/>
              <w:rPr>
                <w:rFonts w:hint="eastAsia" w:ascii="宋体" w:hAnsi="宋体" w:eastAsia="宋体" w:cs="宋体"/>
                <w:color w:val="auto"/>
                <w:kern w:val="0"/>
                <w:sz w:val="21"/>
                <w:szCs w:val="21"/>
              </w:rPr>
            </w:pPr>
            <w:r>
              <w:rPr>
                <w:rFonts w:hint="eastAsia" w:asciiTheme="minorEastAsia" w:hAnsiTheme="minorEastAsia" w:eastAsiaTheme="minorEastAsia" w:cstheme="minorEastAsia"/>
                <w:color w:val="auto"/>
                <w:kern w:val="0"/>
                <w:sz w:val="21"/>
                <w:szCs w:val="21"/>
                <w:lang w:val="en-US" w:eastAsia="zh-CN"/>
              </w:rPr>
              <w:t>在用计量器具监督检查</w:t>
            </w:r>
          </w:p>
        </w:tc>
        <w:tc>
          <w:tcPr>
            <w:tcW w:w="1305" w:type="dxa"/>
            <w:tcBorders>
              <w:tl2br w:val="nil"/>
              <w:tr2bl w:val="nil"/>
            </w:tcBorders>
            <w:noWrap w:val="0"/>
            <w:vAlign w:val="center"/>
          </w:tcPr>
          <w:p>
            <w:pPr>
              <w:widowControl/>
              <w:spacing w:line="320" w:lineRule="exact"/>
              <w:jc w:val="center"/>
              <w:rPr>
                <w:rFonts w:hint="eastAsia" w:ascii="宋体" w:hAnsi="宋体" w:eastAsia="宋体" w:cs="宋体"/>
                <w:color w:val="auto"/>
                <w:kern w:val="0"/>
                <w:sz w:val="21"/>
                <w:szCs w:val="21"/>
              </w:rPr>
            </w:pPr>
            <w:r>
              <w:rPr>
                <w:rFonts w:hint="eastAsia" w:asciiTheme="minorEastAsia" w:hAnsiTheme="minorEastAsia" w:eastAsiaTheme="minorEastAsia" w:cstheme="minorEastAsia"/>
                <w:color w:val="auto"/>
                <w:kern w:val="0"/>
                <w:sz w:val="21"/>
                <w:szCs w:val="21"/>
                <w:lang w:val="en-US" w:eastAsia="zh-CN"/>
              </w:rPr>
              <w:t>重点检查</w:t>
            </w:r>
          </w:p>
        </w:tc>
        <w:tc>
          <w:tcPr>
            <w:tcW w:w="2445" w:type="dxa"/>
            <w:tcBorders>
              <w:tl2br w:val="nil"/>
              <w:tr2bl w:val="nil"/>
            </w:tcBorders>
            <w:noWrap w:val="0"/>
            <w:vAlign w:val="center"/>
          </w:tcPr>
          <w:p>
            <w:pPr>
              <w:widowControl/>
              <w:spacing w:line="320" w:lineRule="exact"/>
              <w:jc w:val="center"/>
              <w:rPr>
                <w:rFonts w:hint="eastAsia" w:ascii="Times New Roman" w:hAnsi="Times New Roman" w:eastAsia="宋体" w:cs="Times New Roman"/>
                <w:color w:val="000000"/>
                <w:kern w:val="0"/>
                <w:sz w:val="21"/>
                <w:szCs w:val="21"/>
                <w:lang w:bidi="ar"/>
              </w:rPr>
            </w:pPr>
            <w:r>
              <w:rPr>
                <w:rFonts w:hint="eastAsia" w:asciiTheme="minorEastAsia" w:hAnsiTheme="minorEastAsia" w:eastAsiaTheme="minorEastAsia" w:cstheme="minorEastAsia"/>
                <w:color w:val="auto"/>
                <w:kern w:val="0"/>
                <w:sz w:val="21"/>
                <w:szCs w:val="21"/>
                <w:lang w:val="en-US" w:eastAsia="zh-CN"/>
              </w:rPr>
              <w:t>对加油机、眼镜计量器具等进行抽查检定</w:t>
            </w:r>
          </w:p>
        </w:tc>
        <w:tc>
          <w:tcPr>
            <w:tcW w:w="1410" w:type="dxa"/>
            <w:tcBorders>
              <w:tl2br w:val="nil"/>
              <w:tr2bl w:val="nil"/>
            </w:tcBorders>
            <w:noWrap w:val="0"/>
            <w:vAlign w:val="center"/>
          </w:tcPr>
          <w:p>
            <w:pPr>
              <w:widowControl/>
              <w:spacing w:line="320" w:lineRule="exact"/>
              <w:jc w:val="center"/>
              <w:rPr>
                <w:rFonts w:hint="eastAsia" w:ascii="宋体" w:hAnsi="宋体" w:eastAsia="宋体" w:cs="宋体"/>
                <w:color w:val="auto"/>
                <w:spacing w:val="-10"/>
                <w:kern w:val="0"/>
                <w:sz w:val="21"/>
                <w:szCs w:val="21"/>
              </w:rPr>
            </w:pPr>
            <w:r>
              <w:rPr>
                <w:rFonts w:hint="eastAsia" w:asciiTheme="minorEastAsia" w:hAnsiTheme="minorEastAsia" w:eastAsiaTheme="minorEastAsia" w:cstheme="minorEastAsia"/>
                <w:color w:val="auto"/>
                <w:kern w:val="0"/>
                <w:sz w:val="21"/>
                <w:szCs w:val="21"/>
                <w:lang w:val="en-US" w:eastAsia="zh-CN"/>
              </w:rPr>
              <w:t>8月前</w:t>
            </w:r>
          </w:p>
        </w:tc>
        <w:tc>
          <w:tcPr>
            <w:tcW w:w="1530" w:type="dxa"/>
            <w:tcBorders>
              <w:tl2br w:val="nil"/>
              <w:tr2bl w:val="nil"/>
            </w:tcBorders>
            <w:noWrap w:val="0"/>
            <w:vAlign w:val="center"/>
          </w:tcPr>
          <w:p>
            <w:pPr>
              <w:widowControl/>
              <w:spacing w:line="320" w:lineRule="exact"/>
              <w:jc w:val="center"/>
              <w:rPr>
                <w:rFonts w:hint="eastAsia" w:ascii="宋体" w:hAnsi="宋体" w:eastAsia="宋体" w:cs="宋体"/>
                <w:color w:val="auto"/>
                <w:spacing w:val="-10"/>
                <w:kern w:val="0"/>
                <w:sz w:val="21"/>
                <w:szCs w:val="21"/>
                <w:lang w:val="en-US" w:eastAsia="zh-CN"/>
              </w:rPr>
            </w:pPr>
            <w:r>
              <w:rPr>
                <w:rFonts w:hint="eastAsia" w:ascii="Times New Roman" w:hAnsi="Times New Roman" w:eastAsia="宋体" w:cs="Times New Roman"/>
                <w:color w:val="000000"/>
                <w:kern w:val="0"/>
                <w:sz w:val="21"/>
                <w:szCs w:val="21"/>
                <w:lang w:val="en-US" w:eastAsia="zh-CN" w:bidi="ar"/>
              </w:rPr>
              <w:t>市市场监管局江东新区分局</w:t>
            </w:r>
          </w:p>
        </w:tc>
        <w:tc>
          <w:tcPr>
            <w:tcW w:w="1320" w:type="dxa"/>
            <w:tcBorders>
              <w:tl2br w:val="nil"/>
              <w:tr2bl w:val="nil"/>
            </w:tcBorders>
            <w:noWrap w:val="0"/>
            <w:vAlign w:val="center"/>
          </w:tcPr>
          <w:p>
            <w:pPr>
              <w:widowControl/>
              <w:spacing w:line="320" w:lineRule="exact"/>
              <w:jc w:val="center"/>
              <w:rPr>
                <w:rFonts w:hint="eastAsia" w:ascii="宋体" w:hAnsi="宋体" w:eastAsia="宋体" w:cs="宋体"/>
                <w:color w:val="auto"/>
                <w:spacing w:val="-10"/>
                <w:kern w:val="0"/>
                <w:sz w:val="21"/>
                <w:szCs w:val="21"/>
                <w:lang w:val="en-US" w:eastAsia="zh-CN"/>
              </w:rPr>
            </w:pPr>
            <w:r>
              <w:rPr>
                <w:rFonts w:hint="eastAsia" w:asciiTheme="minorEastAsia" w:hAnsiTheme="minorEastAsia" w:cstheme="minorEastAsia"/>
                <w:color w:val="auto"/>
                <w:kern w:val="0"/>
                <w:sz w:val="21"/>
                <w:szCs w:val="21"/>
                <w:lang w:val="en-US" w:eastAsia="zh-CN"/>
              </w:rPr>
              <w:t>标准</w:t>
            </w:r>
            <w:r>
              <w:rPr>
                <w:rFonts w:hint="eastAsia" w:asciiTheme="minorEastAsia" w:hAnsiTheme="minorEastAsia" w:eastAsiaTheme="minorEastAsia" w:cstheme="minorEastAsia"/>
                <w:color w:val="auto"/>
                <w:kern w:val="0"/>
                <w:sz w:val="21"/>
                <w:szCs w:val="21"/>
                <w:lang w:val="en-US" w:eastAsia="zh-CN"/>
              </w:rPr>
              <w:t>计量</w:t>
            </w:r>
            <w:r>
              <w:rPr>
                <w:rFonts w:hint="eastAsia" w:asciiTheme="minorEastAsia" w:hAnsiTheme="minorEastAsia" w:cstheme="minorEastAsia"/>
                <w:color w:val="auto"/>
                <w:kern w:val="0"/>
                <w:sz w:val="21"/>
                <w:szCs w:val="21"/>
                <w:lang w:val="en-US" w:eastAsia="zh-CN"/>
              </w:rPr>
              <w:t>质量与认证认可</w:t>
            </w:r>
            <w:r>
              <w:rPr>
                <w:rFonts w:hint="eastAsia" w:asciiTheme="minorEastAsia" w:hAnsiTheme="minorEastAsia" w:eastAsiaTheme="minorEastAsia" w:cstheme="minorEastAsia"/>
                <w:color w:val="auto"/>
                <w:kern w:val="0"/>
                <w:sz w:val="21"/>
                <w:szCs w:val="21"/>
                <w:lang w:val="en-US" w:eastAsia="zh-CN"/>
              </w:rPr>
              <w:t>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0" w:hRule="atLeast"/>
          <w:jc w:val="center"/>
        </w:trPr>
        <w:tc>
          <w:tcPr>
            <w:tcW w:w="715" w:type="dxa"/>
            <w:tcBorders>
              <w:tl2br w:val="nil"/>
              <w:tr2bl w:val="nil"/>
            </w:tcBorders>
            <w:noWrap w:val="0"/>
            <w:vAlign w:val="center"/>
          </w:tcPr>
          <w:p>
            <w:pPr>
              <w:widowControl/>
              <w:spacing w:line="320" w:lineRule="exact"/>
              <w:jc w:val="center"/>
              <w:rPr>
                <w:rFonts w:hint="eastAsia" w:ascii="宋体" w:hAnsi="宋体" w:eastAsia="宋体" w:cs="宋体"/>
                <w:color w:val="auto"/>
                <w:kern w:val="0"/>
                <w:sz w:val="21"/>
                <w:szCs w:val="21"/>
                <w:lang w:val="en-US" w:eastAsia="zh-CN"/>
              </w:rPr>
            </w:pPr>
            <w:r>
              <w:rPr>
                <w:rFonts w:hint="eastAsia" w:asciiTheme="minorEastAsia" w:hAnsiTheme="minorEastAsia" w:cstheme="minorEastAsia"/>
                <w:color w:val="auto"/>
                <w:kern w:val="0"/>
                <w:sz w:val="21"/>
                <w:szCs w:val="21"/>
                <w:lang w:val="en-US" w:eastAsia="zh-CN" w:bidi="ar-SA"/>
              </w:rPr>
              <w:t>4</w:t>
            </w:r>
          </w:p>
        </w:tc>
        <w:tc>
          <w:tcPr>
            <w:tcW w:w="2130" w:type="dxa"/>
            <w:tcBorders>
              <w:tl2br w:val="nil"/>
              <w:tr2bl w:val="nil"/>
            </w:tcBorders>
            <w:noWrap w:val="0"/>
            <w:vAlign w:val="center"/>
          </w:tcPr>
          <w:p>
            <w:pPr>
              <w:widowControl/>
              <w:spacing w:line="320" w:lineRule="exact"/>
              <w:jc w:val="center"/>
              <w:rPr>
                <w:rFonts w:hint="eastAsia" w:ascii="Times New Roman" w:hAnsi="Times New Roman" w:eastAsia="宋体" w:cs="Times New Roman"/>
                <w:color w:val="000000"/>
                <w:kern w:val="0"/>
                <w:sz w:val="21"/>
                <w:szCs w:val="21"/>
                <w:lang w:bidi="ar"/>
              </w:rPr>
            </w:pPr>
            <w:r>
              <w:rPr>
                <w:rFonts w:hint="eastAsia" w:asciiTheme="minorEastAsia" w:hAnsiTheme="minorEastAsia" w:eastAsiaTheme="minorEastAsia" w:cstheme="minorEastAsia"/>
                <w:color w:val="auto"/>
                <w:kern w:val="0"/>
                <w:sz w:val="21"/>
                <w:szCs w:val="21"/>
                <w:lang w:val="en-US" w:eastAsia="zh-CN"/>
              </w:rPr>
              <w:t>计量单位使用情况专项监督检查</w:t>
            </w:r>
          </w:p>
        </w:tc>
        <w:tc>
          <w:tcPr>
            <w:tcW w:w="1080" w:type="dxa"/>
            <w:tcBorders>
              <w:tl2br w:val="nil"/>
              <w:tr2bl w:val="nil"/>
            </w:tcBorders>
            <w:noWrap w:val="0"/>
            <w:vAlign w:val="center"/>
          </w:tcPr>
          <w:p>
            <w:pPr>
              <w:widowControl/>
              <w:spacing w:line="320" w:lineRule="exact"/>
              <w:jc w:val="center"/>
              <w:rPr>
                <w:rFonts w:hint="eastAsia" w:ascii="宋体" w:hAnsi="宋体" w:eastAsia="宋体" w:cs="宋体"/>
                <w:color w:val="auto"/>
                <w:kern w:val="0"/>
                <w:sz w:val="21"/>
                <w:szCs w:val="21"/>
              </w:rPr>
            </w:pPr>
            <w:r>
              <w:rPr>
                <w:rFonts w:hint="eastAsia" w:asciiTheme="minorEastAsia" w:hAnsiTheme="minorEastAsia" w:eastAsiaTheme="minorEastAsia" w:cstheme="minorEastAsia"/>
                <w:color w:val="auto"/>
                <w:kern w:val="0"/>
                <w:sz w:val="21"/>
                <w:szCs w:val="21"/>
                <w:lang w:val="en-US" w:eastAsia="zh-CN"/>
              </w:rPr>
              <w:t>定向</w:t>
            </w:r>
          </w:p>
        </w:tc>
        <w:tc>
          <w:tcPr>
            <w:tcW w:w="3210" w:type="dxa"/>
            <w:tcBorders>
              <w:tl2br w:val="nil"/>
              <w:tr2bl w:val="nil"/>
            </w:tcBorders>
            <w:noWrap w:val="0"/>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rPr>
            </w:pPr>
            <w:r>
              <w:rPr>
                <w:rFonts w:hint="eastAsia" w:asciiTheme="minorEastAsia" w:hAnsiTheme="minorEastAsia" w:eastAsiaTheme="minorEastAsia" w:cstheme="minorEastAsia"/>
                <w:color w:val="auto"/>
                <w:kern w:val="0"/>
                <w:sz w:val="21"/>
                <w:szCs w:val="21"/>
                <w:lang w:val="en-US" w:eastAsia="zh-CN"/>
              </w:rPr>
              <w:t>计量单位使用情况专项监督</w:t>
            </w:r>
          </w:p>
          <w:p>
            <w:pPr>
              <w:widowControl/>
              <w:spacing w:line="320" w:lineRule="exact"/>
              <w:jc w:val="center"/>
              <w:rPr>
                <w:rFonts w:hint="eastAsia" w:ascii="宋体" w:hAnsi="宋体" w:eastAsia="宋体" w:cs="宋体"/>
                <w:color w:val="auto"/>
                <w:kern w:val="0"/>
                <w:sz w:val="21"/>
                <w:szCs w:val="21"/>
              </w:rPr>
            </w:pPr>
            <w:r>
              <w:rPr>
                <w:rFonts w:hint="eastAsia" w:asciiTheme="minorEastAsia" w:hAnsiTheme="minorEastAsia" w:eastAsiaTheme="minorEastAsia" w:cstheme="minorEastAsia"/>
                <w:color w:val="auto"/>
                <w:kern w:val="0"/>
                <w:sz w:val="21"/>
                <w:szCs w:val="21"/>
                <w:lang w:val="en-US" w:eastAsia="zh-CN"/>
              </w:rPr>
              <w:t>检查</w:t>
            </w:r>
          </w:p>
        </w:tc>
        <w:tc>
          <w:tcPr>
            <w:tcW w:w="1305" w:type="dxa"/>
            <w:tcBorders>
              <w:tl2br w:val="nil"/>
              <w:tr2bl w:val="nil"/>
            </w:tcBorders>
            <w:noWrap w:val="0"/>
            <w:vAlign w:val="center"/>
          </w:tcPr>
          <w:p>
            <w:pPr>
              <w:widowControl/>
              <w:spacing w:line="320" w:lineRule="exact"/>
              <w:jc w:val="center"/>
              <w:rPr>
                <w:rFonts w:hint="eastAsia" w:ascii="宋体" w:hAnsi="宋体" w:eastAsia="宋体" w:cs="宋体"/>
                <w:color w:val="auto"/>
                <w:kern w:val="0"/>
                <w:sz w:val="21"/>
                <w:szCs w:val="21"/>
              </w:rPr>
            </w:pPr>
            <w:r>
              <w:rPr>
                <w:rFonts w:hint="eastAsia" w:asciiTheme="minorEastAsia" w:hAnsiTheme="minorEastAsia" w:eastAsiaTheme="minorEastAsia" w:cstheme="minorEastAsia"/>
                <w:color w:val="auto"/>
                <w:kern w:val="0"/>
                <w:sz w:val="21"/>
                <w:szCs w:val="21"/>
                <w:lang w:val="en-US" w:eastAsia="zh-CN"/>
              </w:rPr>
              <w:t>重点检查</w:t>
            </w:r>
          </w:p>
        </w:tc>
        <w:tc>
          <w:tcPr>
            <w:tcW w:w="2445" w:type="dxa"/>
            <w:tcBorders>
              <w:tl2br w:val="nil"/>
              <w:tr2bl w:val="nil"/>
            </w:tcBorders>
            <w:noWrap w:val="0"/>
            <w:vAlign w:val="center"/>
          </w:tcPr>
          <w:p>
            <w:pPr>
              <w:widowControl/>
              <w:spacing w:line="320" w:lineRule="exact"/>
              <w:jc w:val="center"/>
              <w:rPr>
                <w:rFonts w:hint="eastAsia" w:ascii="Times New Roman" w:hAnsi="Times New Roman" w:eastAsia="宋体" w:cs="Times New Roman"/>
                <w:color w:val="000000"/>
                <w:kern w:val="0"/>
                <w:sz w:val="21"/>
                <w:szCs w:val="21"/>
                <w:lang w:bidi="ar"/>
              </w:rPr>
            </w:pPr>
            <w:r>
              <w:rPr>
                <w:rFonts w:hint="eastAsia" w:asciiTheme="minorEastAsia" w:hAnsiTheme="minorEastAsia" w:eastAsiaTheme="minorEastAsia" w:cstheme="minorEastAsia"/>
                <w:color w:val="auto"/>
                <w:kern w:val="0"/>
                <w:sz w:val="21"/>
                <w:szCs w:val="21"/>
                <w:lang w:val="en-US" w:eastAsia="zh-CN"/>
              </w:rPr>
              <w:t>对宣传出版、文化教育、市场交易领域使用的计量单位的监督检查</w:t>
            </w:r>
          </w:p>
        </w:tc>
        <w:tc>
          <w:tcPr>
            <w:tcW w:w="1410" w:type="dxa"/>
            <w:tcBorders>
              <w:tl2br w:val="nil"/>
              <w:tr2bl w:val="nil"/>
            </w:tcBorders>
            <w:noWrap w:val="0"/>
            <w:vAlign w:val="center"/>
          </w:tcPr>
          <w:p>
            <w:pPr>
              <w:widowControl/>
              <w:spacing w:line="320" w:lineRule="exact"/>
              <w:jc w:val="center"/>
              <w:rPr>
                <w:rFonts w:hint="eastAsia" w:ascii="宋体" w:hAnsi="宋体" w:eastAsia="宋体" w:cs="宋体"/>
                <w:color w:val="auto"/>
                <w:spacing w:val="-10"/>
                <w:kern w:val="0"/>
                <w:sz w:val="21"/>
                <w:szCs w:val="21"/>
              </w:rPr>
            </w:pPr>
            <w:r>
              <w:rPr>
                <w:rFonts w:hint="eastAsia" w:asciiTheme="minorEastAsia" w:hAnsiTheme="minorEastAsia" w:eastAsiaTheme="minorEastAsia" w:cstheme="minorEastAsia"/>
                <w:color w:val="auto"/>
                <w:kern w:val="0"/>
                <w:sz w:val="21"/>
                <w:szCs w:val="21"/>
                <w:lang w:val="en-US" w:eastAsia="zh-CN"/>
              </w:rPr>
              <w:t>8月前</w:t>
            </w:r>
          </w:p>
        </w:tc>
        <w:tc>
          <w:tcPr>
            <w:tcW w:w="1530" w:type="dxa"/>
            <w:tcBorders>
              <w:tl2br w:val="nil"/>
              <w:tr2bl w:val="nil"/>
            </w:tcBorders>
            <w:noWrap w:val="0"/>
            <w:vAlign w:val="center"/>
          </w:tcPr>
          <w:p>
            <w:pPr>
              <w:widowControl/>
              <w:spacing w:line="320" w:lineRule="exact"/>
              <w:ind w:left="0" w:leftChars="0" w:right="0" w:rightChars="0" w:firstLine="0" w:firstLineChars="0"/>
              <w:jc w:val="center"/>
              <w:rPr>
                <w:rFonts w:hint="eastAsia" w:ascii="宋体" w:hAnsi="宋体" w:eastAsia="宋体" w:cs="宋体"/>
                <w:color w:val="auto"/>
                <w:spacing w:val="-10"/>
                <w:kern w:val="0"/>
                <w:sz w:val="21"/>
                <w:szCs w:val="21"/>
                <w:lang w:val="en-US" w:eastAsia="zh-CN"/>
              </w:rPr>
            </w:pPr>
            <w:r>
              <w:rPr>
                <w:rFonts w:hint="eastAsia" w:ascii="Times New Roman" w:hAnsi="Times New Roman" w:eastAsia="宋体" w:cs="Times New Roman"/>
                <w:color w:val="000000"/>
                <w:kern w:val="0"/>
                <w:sz w:val="21"/>
                <w:szCs w:val="21"/>
                <w:lang w:val="en-US" w:eastAsia="zh-CN" w:bidi="ar"/>
              </w:rPr>
              <w:t>市市场监管局江东新区分局</w:t>
            </w:r>
          </w:p>
        </w:tc>
        <w:tc>
          <w:tcPr>
            <w:tcW w:w="1320" w:type="dxa"/>
            <w:tcBorders>
              <w:tl2br w:val="nil"/>
              <w:tr2bl w:val="nil"/>
            </w:tcBorders>
            <w:noWrap w:val="0"/>
            <w:vAlign w:val="center"/>
          </w:tcPr>
          <w:p>
            <w:pPr>
              <w:widowControl/>
              <w:spacing w:line="320" w:lineRule="exact"/>
              <w:jc w:val="center"/>
              <w:rPr>
                <w:rFonts w:hint="eastAsia" w:ascii="宋体" w:hAnsi="宋体" w:eastAsia="宋体" w:cs="宋体"/>
                <w:color w:val="auto"/>
                <w:spacing w:val="-10"/>
                <w:kern w:val="0"/>
                <w:sz w:val="21"/>
                <w:szCs w:val="21"/>
                <w:lang w:val="en-US" w:eastAsia="zh-CN"/>
              </w:rPr>
            </w:pPr>
            <w:r>
              <w:rPr>
                <w:rFonts w:hint="eastAsia" w:asciiTheme="minorEastAsia" w:hAnsiTheme="minorEastAsia" w:cstheme="minorEastAsia"/>
                <w:color w:val="auto"/>
                <w:kern w:val="0"/>
                <w:sz w:val="21"/>
                <w:szCs w:val="21"/>
                <w:lang w:val="en-US" w:eastAsia="zh-CN"/>
              </w:rPr>
              <w:t>标准</w:t>
            </w:r>
            <w:r>
              <w:rPr>
                <w:rFonts w:hint="eastAsia" w:asciiTheme="minorEastAsia" w:hAnsiTheme="minorEastAsia" w:eastAsiaTheme="minorEastAsia" w:cstheme="minorEastAsia"/>
                <w:color w:val="auto"/>
                <w:kern w:val="0"/>
                <w:sz w:val="21"/>
                <w:szCs w:val="21"/>
                <w:lang w:val="en-US" w:eastAsia="zh-CN"/>
              </w:rPr>
              <w:t>计量</w:t>
            </w:r>
            <w:r>
              <w:rPr>
                <w:rFonts w:hint="eastAsia" w:asciiTheme="minorEastAsia" w:hAnsiTheme="minorEastAsia" w:cstheme="minorEastAsia"/>
                <w:color w:val="auto"/>
                <w:kern w:val="0"/>
                <w:sz w:val="21"/>
                <w:szCs w:val="21"/>
                <w:lang w:val="en-US" w:eastAsia="zh-CN"/>
              </w:rPr>
              <w:t>质量与认证认可</w:t>
            </w:r>
            <w:r>
              <w:rPr>
                <w:rFonts w:hint="eastAsia" w:asciiTheme="minorEastAsia" w:hAnsiTheme="minorEastAsia" w:eastAsiaTheme="minorEastAsia" w:cstheme="minorEastAsia"/>
                <w:color w:val="auto"/>
                <w:kern w:val="0"/>
                <w:sz w:val="21"/>
                <w:szCs w:val="21"/>
                <w:lang w:val="en-US" w:eastAsia="zh-CN"/>
              </w:rPr>
              <w:t>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0" w:hRule="atLeast"/>
          <w:jc w:val="center"/>
        </w:trPr>
        <w:tc>
          <w:tcPr>
            <w:tcW w:w="715" w:type="dxa"/>
            <w:tcBorders>
              <w:tl2br w:val="nil"/>
              <w:tr2bl w:val="nil"/>
            </w:tcBorders>
            <w:noWrap w:val="0"/>
            <w:vAlign w:val="center"/>
          </w:tcPr>
          <w:p>
            <w:pPr>
              <w:widowControl/>
              <w:spacing w:line="320" w:lineRule="exact"/>
              <w:jc w:val="center"/>
              <w:rPr>
                <w:rFonts w:hint="eastAsia" w:ascii="宋体" w:hAnsi="宋体" w:eastAsia="宋体" w:cs="宋体"/>
                <w:color w:val="auto"/>
                <w:kern w:val="0"/>
                <w:sz w:val="21"/>
                <w:szCs w:val="21"/>
                <w:lang w:val="en-US" w:eastAsia="zh-CN"/>
              </w:rPr>
            </w:pPr>
            <w:r>
              <w:rPr>
                <w:rFonts w:hint="eastAsia" w:asciiTheme="minorEastAsia" w:hAnsiTheme="minorEastAsia" w:cstheme="minorEastAsia"/>
                <w:color w:val="auto"/>
                <w:kern w:val="0"/>
                <w:sz w:val="21"/>
                <w:szCs w:val="21"/>
                <w:lang w:val="en-US" w:eastAsia="zh-CN" w:bidi="ar-SA"/>
              </w:rPr>
              <w:t>5</w:t>
            </w:r>
          </w:p>
        </w:tc>
        <w:tc>
          <w:tcPr>
            <w:tcW w:w="2130" w:type="dxa"/>
            <w:tcBorders>
              <w:tl2br w:val="nil"/>
              <w:tr2bl w:val="nil"/>
            </w:tcBorders>
            <w:noWrap w:val="0"/>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rPr>
            </w:pPr>
            <w:r>
              <w:rPr>
                <w:rFonts w:hint="eastAsia" w:asciiTheme="minorEastAsia" w:hAnsiTheme="minorEastAsia" w:eastAsiaTheme="minorEastAsia" w:cstheme="minorEastAsia"/>
                <w:color w:val="auto"/>
                <w:kern w:val="0"/>
                <w:sz w:val="21"/>
                <w:szCs w:val="21"/>
                <w:lang w:val="en-US" w:eastAsia="zh-CN"/>
              </w:rPr>
              <w:t>定量包装商品净含量（过度包装）专项计量监督</w:t>
            </w:r>
          </w:p>
          <w:p>
            <w:pPr>
              <w:widowControl/>
              <w:spacing w:line="320" w:lineRule="exact"/>
              <w:jc w:val="center"/>
              <w:rPr>
                <w:rFonts w:hint="eastAsia" w:ascii="Times New Roman" w:hAnsi="Times New Roman" w:eastAsia="宋体" w:cs="Times New Roman"/>
                <w:color w:val="000000"/>
                <w:kern w:val="0"/>
                <w:sz w:val="21"/>
                <w:szCs w:val="21"/>
                <w:lang w:bidi="ar"/>
              </w:rPr>
            </w:pPr>
            <w:r>
              <w:rPr>
                <w:rFonts w:hint="eastAsia" w:asciiTheme="minorEastAsia" w:hAnsiTheme="minorEastAsia" w:eastAsiaTheme="minorEastAsia" w:cstheme="minorEastAsia"/>
                <w:color w:val="auto"/>
                <w:kern w:val="0"/>
                <w:sz w:val="21"/>
                <w:szCs w:val="21"/>
                <w:lang w:val="en-US" w:eastAsia="zh-CN"/>
              </w:rPr>
              <w:t>抽查</w:t>
            </w:r>
          </w:p>
        </w:tc>
        <w:tc>
          <w:tcPr>
            <w:tcW w:w="1080" w:type="dxa"/>
            <w:tcBorders>
              <w:tl2br w:val="nil"/>
              <w:tr2bl w:val="nil"/>
            </w:tcBorders>
            <w:noWrap w:val="0"/>
            <w:vAlign w:val="center"/>
          </w:tcPr>
          <w:p>
            <w:pPr>
              <w:widowControl/>
              <w:spacing w:line="320" w:lineRule="exact"/>
              <w:jc w:val="center"/>
              <w:rPr>
                <w:rFonts w:hint="eastAsia" w:ascii="宋体" w:hAnsi="宋体" w:eastAsia="宋体" w:cs="宋体"/>
                <w:color w:val="auto"/>
                <w:kern w:val="0"/>
                <w:sz w:val="21"/>
                <w:szCs w:val="21"/>
              </w:rPr>
            </w:pPr>
            <w:r>
              <w:rPr>
                <w:rFonts w:hint="eastAsia" w:asciiTheme="minorEastAsia" w:hAnsiTheme="minorEastAsia" w:eastAsiaTheme="minorEastAsia" w:cstheme="minorEastAsia"/>
                <w:color w:val="auto"/>
                <w:kern w:val="0"/>
                <w:sz w:val="21"/>
                <w:szCs w:val="21"/>
                <w:lang w:val="en-US" w:eastAsia="zh-CN"/>
              </w:rPr>
              <w:t>定向</w:t>
            </w:r>
          </w:p>
        </w:tc>
        <w:tc>
          <w:tcPr>
            <w:tcW w:w="3210" w:type="dxa"/>
            <w:tcBorders>
              <w:tl2br w:val="nil"/>
              <w:tr2bl w:val="nil"/>
            </w:tcBorders>
            <w:noWrap w:val="0"/>
            <w:vAlign w:val="center"/>
          </w:tcPr>
          <w:p>
            <w:pPr>
              <w:widowControl/>
              <w:spacing w:line="320" w:lineRule="exact"/>
              <w:jc w:val="center"/>
              <w:rPr>
                <w:rFonts w:hint="eastAsia" w:ascii="宋体" w:hAnsi="宋体" w:eastAsia="宋体" w:cs="宋体"/>
                <w:color w:val="auto"/>
                <w:kern w:val="0"/>
                <w:sz w:val="21"/>
                <w:szCs w:val="21"/>
              </w:rPr>
            </w:pPr>
            <w:r>
              <w:rPr>
                <w:rFonts w:hint="eastAsia" w:asciiTheme="minorEastAsia" w:hAnsiTheme="minorEastAsia" w:eastAsiaTheme="minorEastAsia" w:cstheme="minorEastAsia"/>
                <w:color w:val="auto"/>
                <w:kern w:val="0"/>
                <w:sz w:val="21"/>
                <w:szCs w:val="21"/>
                <w:lang w:val="en-US" w:eastAsia="zh-CN"/>
              </w:rPr>
              <w:t>定量包装商品净含量计量监督专项抽查</w:t>
            </w:r>
          </w:p>
        </w:tc>
        <w:tc>
          <w:tcPr>
            <w:tcW w:w="1305" w:type="dxa"/>
            <w:tcBorders>
              <w:tl2br w:val="nil"/>
              <w:tr2bl w:val="nil"/>
            </w:tcBorders>
            <w:noWrap w:val="0"/>
            <w:vAlign w:val="center"/>
          </w:tcPr>
          <w:p>
            <w:pPr>
              <w:widowControl/>
              <w:spacing w:line="320" w:lineRule="exact"/>
              <w:jc w:val="center"/>
              <w:rPr>
                <w:rFonts w:hint="eastAsia" w:ascii="宋体" w:hAnsi="宋体" w:eastAsia="宋体" w:cs="宋体"/>
                <w:color w:val="auto"/>
                <w:kern w:val="0"/>
                <w:sz w:val="21"/>
                <w:szCs w:val="21"/>
              </w:rPr>
            </w:pPr>
            <w:r>
              <w:rPr>
                <w:rFonts w:hint="eastAsia" w:asciiTheme="minorEastAsia" w:hAnsiTheme="minorEastAsia" w:eastAsiaTheme="minorEastAsia" w:cstheme="minorEastAsia"/>
                <w:color w:val="auto"/>
                <w:kern w:val="0"/>
                <w:sz w:val="21"/>
                <w:szCs w:val="21"/>
                <w:lang w:val="en-US" w:eastAsia="zh-CN"/>
              </w:rPr>
              <w:t>一般检查</w:t>
            </w:r>
          </w:p>
        </w:tc>
        <w:tc>
          <w:tcPr>
            <w:tcW w:w="2445" w:type="dxa"/>
            <w:tcBorders>
              <w:tl2br w:val="nil"/>
              <w:tr2bl w:val="nil"/>
            </w:tcBorders>
            <w:noWrap w:val="0"/>
            <w:vAlign w:val="center"/>
          </w:tcPr>
          <w:p>
            <w:pPr>
              <w:widowControl/>
              <w:spacing w:line="320" w:lineRule="exact"/>
              <w:jc w:val="center"/>
              <w:rPr>
                <w:rFonts w:hint="eastAsia" w:ascii="Times New Roman" w:hAnsi="Times New Roman" w:eastAsia="宋体" w:cs="Times New Roman"/>
                <w:color w:val="000000"/>
                <w:kern w:val="0"/>
                <w:sz w:val="21"/>
                <w:szCs w:val="21"/>
                <w:lang w:bidi="ar"/>
              </w:rPr>
            </w:pPr>
            <w:r>
              <w:rPr>
                <w:rFonts w:hint="eastAsia" w:asciiTheme="minorEastAsia" w:hAnsiTheme="minorEastAsia" w:eastAsiaTheme="minorEastAsia" w:cstheme="minorEastAsia"/>
                <w:color w:val="auto"/>
                <w:kern w:val="0"/>
                <w:sz w:val="21"/>
                <w:szCs w:val="21"/>
                <w:lang w:val="en-US" w:eastAsia="zh-CN"/>
              </w:rPr>
              <w:t>对流通领域的定量包装商品净含量进行抽检</w:t>
            </w:r>
          </w:p>
        </w:tc>
        <w:tc>
          <w:tcPr>
            <w:tcW w:w="1410" w:type="dxa"/>
            <w:tcBorders>
              <w:tl2br w:val="nil"/>
              <w:tr2bl w:val="nil"/>
            </w:tcBorders>
            <w:noWrap w:val="0"/>
            <w:vAlign w:val="center"/>
          </w:tcPr>
          <w:p>
            <w:pPr>
              <w:widowControl/>
              <w:spacing w:line="320" w:lineRule="exact"/>
              <w:jc w:val="center"/>
              <w:rPr>
                <w:rFonts w:hint="eastAsia" w:ascii="宋体" w:hAnsi="宋体" w:eastAsia="宋体" w:cs="宋体"/>
                <w:color w:val="auto"/>
                <w:spacing w:val="-10"/>
                <w:kern w:val="0"/>
                <w:sz w:val="21"/>
                <w:szCs w:val="21"/>
              </w:rPr>
            </w:pPr>
            <w:r>
              <w:rPr>
                <w:rFonts w:hint="eastAsia" w:asciiTheme="minorEastAsia" w:hAnsiTheme="minorEastAsia" w:cstheme="minorEastAsia"/>
                <w:color w:val="auto"/>
                <w:kern w:val="0"/>
                <w:sz w:val="21"/>
                <w:szCs w:val="21"/>
                <w:lang w:val="en-US" w:eastAsia="zh-CN"/>
              </w:rPr>
              <w:t>10月前</w:t>
            </w:r>
          </w:p>
        </w:tc>
        <w:tc>
          <w:tcPr>
            <w:tcW w:w="1530" w:type="dxa"/>
            <w:tcBorders>
              <w:tl2br w:val="nil"/>
              <w:tr2bl w:val="nil"/>
            </w:tcBorders>
            <w:noWrap w:val="0"/>
            <w:vAlign w:val="center"/>
          </w:tcPr>
          <w:p>
            <w:pPr>
              <w:widowControl/>
              <w:spacing w:line="320" w:lineRule="exact"/>
              <w:jc w:val="center"/>
              <w:rPr>
                <w:rFonts w:hint="eastAsia" w:ascii="宋体" w:hAnsi="宋体" w:eastAsia="宋体" w:cs="宋体"/>
                <w:color w:val="auto"/>
                <w:spacing w:val="-10"/>
                <w:kern w:val="0"/>
                <w:sz w:val="21"/>
                <w:szCs w:val="21"/>
                <w:lang w:val="en-US" w:eastAsia="zh-CN"/>
              </w:rPr>
            </w:pPr>
            <w:r>
              <w:rPr>
                <w:rFonts w:hint="eastAsia" w:ascii="Times New Roman" w:hAnsi="Times New Roman" w:eastAsia="宋体" w:cs="Times New Roman"/>
                <w:color w:val="000000"/>
                <w:kern w:val="0"/>
                <w:sz w:val="21"/>
                <w:szCs w:val="21"/>
                <w:lang w:val="en-US" w:eastAsia="zh-CN" w:bidi="ar"/>
              </w:rPr>
              <w:t>市市场监管局江东新区分局</w:t>
            </w:r>
          </w:p>
        </w:tc>
        <w:tc>
          <w:tcPr>
            <w:tcW w:w="1320" w:type="dxa"/>
            <w:tcBorders>
              <w:tl2br w:val="nil"/>
              <w:tr2bl w:val="nil"/>
            </w:tcBorders>
            <w:noWrap w:val="0"/>
            <w:vAlign w:val="center"/>
          </w:tcPr>
          <w:p>
            <w:pPr>
              <w:widowControl/>
              <w:spacing w:line="320" w:lineRule="exact"/>
              <w:jc w:val="center"/>
              <w:rPr>
                <w:rFonts w:hint="eastAsia" w:ascii="宋体" w:hAnsi="宋体" w:eastAsia="宋体" w:cs="宋体"/>
                <w:color w:val="auto"/>
                <w:spacing w:val="-10"/>
                <w:kern w:val="0"/>
                <w:sz w:val="21"/>
                <w:szCs w:val="21"/>
                <w:lang w:val="en-US" w:eastAsia="zh-CN"/>
              </w:rPr>
            </w:pPr>
            <w:r>
              <w:rPr>
                <w:rFonts w:hint="eastAsia" w:asciiTheme="minorEastAsia" w:hAnsiTheme="minorEastAsia" w:cstheme="minorEastAsia"/>
                <w:color w:val="auto"/>
                <w:kern w:val="0"/>
                <w:sz w:val="21"/>
                <w:szCs w:val="21"/>
                <w:lang w:val="en-US" w:eastAsia="zh-CN"/>
              </w:rPr>
              <w:t>标准</w:t>
            </w:r>
            <w:r>
              <w:rPr>
                <w:rFonts w:hint="eastAsia" w:asciiTheme="minorEastAsia" w:hAnsiTheme="minorEastAsia" w:eastAsiaTheme="minorEastAsia" w:cstheme="minorEastAsia"/>
                <w:color w:val="auto"/>
                <w:kern w:val="0"/>
                <w:sz w:val="21"/>
                <w:szCs w:val="21"/>
                <w:lang w:val="en-US" w:eastAsia="zh-CN"/>
              </w:rPr>
              <w:t>计量</w:t>
            </w:r>
            <w:r>
              <w:rPr>
                <w:rFonts w:hint="eastAsia" w:asciiTheme="minorEastAsia" w:hAnsiTheme="minorEastAsia" w:cstheme="minorEastAsia"/>
                <w:color w:val="auto"/>
                <w:kern w:val="0"/>
                <w:sz w:val="21"/>
                <w:szCs w:val="21"/>
                <w:lang w:val="en-US" w:eastAsia="zh-CN"/>
              </w:rPr>
              <w:t>质量与认证认可</w:t>
            </w:r>
            <w:r>
              <w:rPr>
                <w:rFonts w:hint="eastAsia" w:asciiTheme="minorEastAsia" w:hAnsiTheme="minorEastAsia" w:eastAsiaTheme="minorEastAsia" w:cstheme="minorEastAsia"/>
                <w:color w:val="auto"/>
                <w:kern w:val="0"/>
                <w:sz w:val="21"/>
                <w:szCs w:val="21"/>
                <w:lang w:val="en-US" w:eastAsia="zh-CN"/>
              </w:rPr>
              <w:t>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5" w:hRule="atLeast"/>
          <w:jc w:val="center"/>
        </w:trPr>
        <w:tc>
          <w:tcPr>
            <w:tcW w:w="715" w:type="dxa"/>
            <w:tcBorders>
              <w:tl2br w:val="nil"/>
              <w:tr2bl w:val="nil"/>
            </w:tcBorders>
            <w:noWrap w:val="0"/>
            <w:vAlign w:val="center"/>
          </w:tcPr>
          <w:p>
            <w:pPr>
              <w:widowControl/>
              <w:spacing w:line="320" w:lineRule="exact"/>
              <w:jc w:val="center"/>
              <w:rPr>
                <w:rFonts w:hint="eastAsia" w:ascii="宋体" w:hAnsi="宋体" w:eastAsia="宋体" w:cs="宋体"/>
                <w:color w:val="auto"/>
                <w:kern w:val="0"/>
                <w:sz w:val="21"/>
                <w:szCs w:val="21"/>
                <w:lang w:val="en-US" w:eastAsia="zh-CN"/>
              </w:rPr>
            </w:pPr>
            <w:r>
              <w:rPr>
                <w:rFonts w:hint="eastAsia" w:asciiTheme="minorEastAsia" w:hAnsiTheme="minorEastAsia" w:cstheme="minorEastAsia"/>
                <w:color w:val="auto"/>
                <w:kern w:val="0"/>
                <w:sz w:val="21"/>
                <w:szCs w:val="21"/>
                <w:lang w:val="en-US" w:eastAsia="zh-CN" w:bidi="ar-SA"/>
              </w:rPr>
              <w:t>6</w:t>
            </w:r>
          </w:p>
        </w:tc>
        <w:tc>
          <w:tcPr>
            <w:tcW w:w="2130" w:type="dxa"/>
            <w:tcBorders>
              <w:tl2br w:val="nil"/>
              <w:tr2bl w:val="nil"/>
            </w:tcBorders>
            <w:noWrap w:val="0"/>
            <w:vAlign w:val="center"/>
          </w:tcPr>
          <w:p>
            <w:pPr>
              <w:widowControl/>
              <w:spacing w:line="320" w:lineRule="exact"/>
              <w:jc w:val="center"/>
              <w:rPr>
                <w:rFonts w:hint="eastAsia" w:ascii="Times New Roman" w:hAnsi="Times New Roman" w:eastAsia="宋体" w:cs="Times New Roman"/>
                <w:color w:val="000000"/>
                <w:kern w:val="0"/>
                <w:sz w:val="21"/>
                <w:szCs w:val="21"/>
                <w:lang w:eastAsia="zh-CN" w:bidi="ar"/>
              </w:rPr>
            </w:pPr>
            <w:r>
              <w:rPr>
                <w:rFonts w:hint="eastAsia" w:asciiTheme="minorEastAsia" w:hAnsiTheme="minorEastAsia" w:eastAsiaTheme="minorEastAsia" w:cstheme="minorEastAsia"/>
                <w:color w:val="auto"/>
                <w:kern w:val="0"/>
                <w:sz w:val="21"/>
                <w:szCs w:val="21"/>
                <w:lang w:val="en-US" w:eastAsia="zh-CN"/>
              </w:rPr>
              <w:t>能效标识专项计量监督抽查</w:t>
            </w:r>
          </w:p>
        </w:tc>
        <w:tc>
          <w:tcPr>
            <w:tcW w:w="1080" w:type="dxa"/>
            <w:tcBorders>
              <w:tl2br w:val="nil"/>
              <w:tr2bl w:val="nil"/>
            </w:tcBorders>
            <w:noWrap w:val="0"/>
            <w:vAlign w:val="center"/>
          </w:tcPr>
          <w:p>
            <w:pPr>
              <w:widowControl/>
              <w:spacing w:line="320" w:lineRule="exact"/>
              <w:jc w:val="center"/>
              <w:rPr>
                <w:rFonts w:hint="eastAsia" w:ascii="宋体" w:hAnsi="宋体" w:eastAsia="宋体" w:cs="宋体"/>
                <w:color w:val="auto"/>
                <w:kern w:val="0"/>
                <w:sz w:val="21"/>
                <w:szCs w:val="21"/>
                <w:lang w:eastAsia="zh-CN"/>
              </w:rPr>
            </w:pPr>
            <w:r>
              <w:rPr>
                <w:rFonts w:hint="eastAsia" w:asciiTheme="minorEastAsia" w:hAnsiTheme="minorEastAsia" w:eastAsiaTheme="minorEastAsia" w:cstheme="minorEastAsia"/>
                <w:color w:val="auto"/>
                <w:kern w:val="0"/>
                <w:sz w:val="21"/>
                <w:szCs w:val="21"/>
                <w:lang w:val="en-US" w:eastAsia="zh-CN"/>
              </w:rPr>
              <w:t>定向</w:t>
            </w:r>
          </w:p>
        </w:tc>
        <w:tc>
          <w:tcPr>
            <w:tcW w:w="3210" w:type="dxa"/>
            <w:tcBorders>
              <w:tl2br w:val="nil"/>
              <w:tr2bl w:val="nil"/>
            </w:tcBorders>
            <w:noWrap w:val="0"/>
            <w:vAlign w:val="center"/>
          </w:tcPr>
          <w:p>
            <w:pPr>
              <w:widowControl/>
              <w:spacing w:line="320" w:lineRule="exact"/>
              <w:jc w:val="center"/>
              <w:rPr>
                <w:rFonts w:hint="eastAsia" w:ascii="宋体" w:hAnsi="宋体" w:eastAsia="宋体" w:cs="宋体"/>
                <w:color w:val="auto"/>
                <w:kern w:val="0"/>
                <w:sz w:val="21"/>
                <w:szCs w:val="21"/>
                <w:lang w:eastAsia="zh-CN"/>
              </w:rPr>
            </w:pPr>
            <w:r>
              <w:rPr>
                <w:rFonts w:hint="eastAsia" w:asciiTheme="minorEastAsia" w:hAnsiTheme="minorEastAsia" w:eastAsiaTheme="minorEastAsia" w:cstheme="minorEastAsia"/>
                <w:color w:val="auto"/>
                <w:kern w:val="0"/>
                <w:sz w:val="21"/>
                <w:szCs w:val="21"/>
                <w:lang w:val="en-US" w:eastAsia="zh-CN"/>
              </w:rPr>
              <w:t>能效标识计量专项监督检查</w:t>
            </w:r>
          </w:p>
        </w:tc>
        <w:tc>
          <w:tcPr>
            <w:tcW w:w="1305" w:type="dxa"/>
            <w:tcBorders>
              <w:tl2br w:val="nil"/>
              <w:tr2bl w:val="nil"/>
            </w:tcBorders>
            <w:noWrap w:val="0"/>
            <w:vAlign w:val="center"/>
          </w:tcPr>
          <w:p>
            <w:pPr>
              <w:widowControl/>
              <w:spacing w:line="320" w:lineRule="exact"/>
              <w:jc w:val="center"/>
              <w:rPr>
                <w:rFonts w:hint="eastAsia" w:ascii="宋体" w:hAnsi="宋体" w:eastAsia="宋体" w:cs="宋体"/>
                <w:color w:val="auto"/>
                <w:spacing w:val="-8"/>
                <w:kern w:val="0"/>
                <w:sz w:val="21"/>
                <w:szCs w:val="21"/>
                <w:lang w:eastAsia="zh-CN"/>
              </w:rPr>
            </w:pPr>
            <w:r>
              <w:rPr>
                <w:rFonts w:hint="eastAsia" w:asciiTheme="minorEastAsia" w:hAnsiTheme="minorEastAsia" w:eastAsiaTheme="minorEastAsia" w:cstheme="minorEastAsia"/>
                <w:color w:val="auto"/>
                <w:kern w:val="0"/>
                <w:sz w:val="21"/>
                <w:szCs w:val="21"/>
                <w:lang w:val="en-US" w:eastAsia="zh-CN"/>
              </w:rPr>
              <w:t>重点检查</w:t>
            </w:r>
          </w:p>
        </w:tc>
        <w:tc>
          <w:tcPr>
            <w:tcW w:w="2445" w:type="dxa"/>
            <w:tcBorders>
              <w:tl2br w:val="nil"/>
              <w:tr2bl w:val="nil"/>
            </w:tcBorders>
            <w:noWrap w:val="0"/>
            <w:vAlign w:val="center"/>
          </w:tcPr>
          <w:p>
            <w:pPr>
              <w:widowControl/>
              <w:spacing w:line="320" w:lineRule="exact"/>
              <w:jc w:val="center"/>
              <w:rPr>
                <w:rFonts w:hint="eastAsia" w:ascii="宋体" w:hAnsi="宋体" w:eastAsia="宋体" w:cs="宋体"/>
                <w:color w:val="auto"/>
                <w:spacing w:val="-8"/>
                <w:kern w:val="0"/>
                <w:sz w:val="21"/>
                <w:szCs w:val="21"/>
                <w:lang w:eastAsia="zh-CN"/>
              </w:rPr>
            </w:pPr>
            <w:r>
              <w:rPr>
                <w:rFonts w:hint="eastAsia" w:asciiTheme="minorEastAsia" w:hAnsiTheme="minorEastAsia" w:eastAsiaTheme="minorEastAsia" w:cstheme="minorEastAsia"/>
                <w:color w:val="auto"/>
                <w:kern w:val="0"/>
                <w:sz w:val="21"/>
                <w:szCs w:val="21"/>
                <w:lang w:val="en-US" w:eastAsia="zh-CN"/>
              </w:rPr>
              <w:t>对使用能效水效标识的产品，如空调、洗衣机、电冰箱、热水器等产品的标识进行检查</w:t>
            </w:r>
          </w:p>
        </w:tc>
        <w:tc>
          <w:tcPr>
            <w:tcW w:w="1410" w:type="dxa"/>
            <w:tcBorders>
              <w:tl2br w:val="nil"/>
              <w:tr2bl w:val="nil"/>
            </w:tcBorders>
            <w:noWrap w:val="0"/>
            <w:vAlign w:val="center"/>
          </w:tcPr>
          <w:p>
            <w:pPr>
              <w:widowControl/>
              <w:spacing w:line="320" w:lineRule="exact"/>
              <w:jc w:val="center"/>
              <w:rPr>
                <w:rFonts w:hint="eastAsia" w:ascii="宋体" w:hAnsi="宋体" w:eastAsia="宋体" w:cs="宋体"/>
                <w:color w:val="auto"/>
                <w:spacing w:val="-10"/>
                <w:kern w:val="0"/>
                <w:sz w:val="21"/>
                <w:szCs w:val="21"/>
                <w:lang w:val="en-US" w:eastAsia="zh-CN"/>
              </w:rPr>
            </w:pPr>
            <w:r>
              <w:rPr>
                <w:rFonts w:hint="eastAsia" w:asciiTheme="minorEastAsia" w:hAnsiTheme="minorEastAsia" w:eastAsiaTheme="minorEastAsia" w:cstheme="minorEastAsia"/>
                <w:color w:val="auto"/>
                <w:kern w:val="0"/>
                <w:sz w:val="21"/>
                <w:szCs w:val="21"/>
                <w:lang w:val="en-US" w:eastAsia="zh-CN"/>
              </w:rPr>
              <w:t>9月前</w:t>
            </w:r>
          </w:p>
        </w:tc>
        <w:tc>
          <w:tcPr>
            <w:tcW w:w="1530" w:type="dxa"/>
            <w:tcBorders>
              <w:tl2br w:val="nil"/>
              <w:tr2bl w:val="nil"/>
            </w:tcBorders>
            <w:noWrap w:val="0"/>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市市场监管局江东新区分局</w:t>
            </w:r>
          </w:p>
        </w:tc>
        <w:tc>
          <w:tcPr>
            <w:tcW w:w="1320" w:type="dxa"/>
            <w:tcBorders>
              <w:tl2br w:val="nil"/>
              <w:tr2bl w:val="nil"/>
            </w:tcBorders>
            <w:noWrap w:val="0"/>
            <w:vAlign w:val="center"/>
          </w:tcPr>
          <w:p>
            <w:pPr>
              <w:widowControl/>
              <w:spacing w:line="320" w:lineRule="exact"/>
              <w:jc w:val="center"/>
              <w:rPr>
                <w:rFonts w:hint="eastAsia" w:ascii="宋体" w:hAnsi="宋体" w:eastAsia="宋体" w:cs="宋体"/>
                <w:color w:val="auto"/>
                <w:spacing w:val="-10"/>
                <w:kern w:val="0"/>
                <w:sz w:val="21"/>
                <w:szCs w:val="21"/>
                <w:lang w:val="en-US" w:eastAsia="zh-CN"/>
              </w:rPr>
            </w:pPr>
            <w:r>
              <w:rPr>
                <w:rFonts w:hint="eastAsia" w:asciiTheme="minorEastAsia" w:hAnsiTheme="minorEastAsia" w:cstheme="minorEastAsia"/>
                <w:color w:val="auto"/>
                <w:kern w:val="0"/>
                <w:sz w:val="21"/>
                <w:szCs w:val="21"/>
                <w:lang w:val="en-US" w:eastAsia="zh-CN"/>
              </w:rPr>
              <w:t>标准</w:t>
            </w:r>
            <w:r>
              <w:rPr>
                <w:rFonts w:hint="eastAsia" w:asciiTheme="minorEastAsia" w:hAnsiTheme="minorEastAsia" w:eastAsiaTheme="minorEastAsia" w:cstheme="minorEastAsia"/>
                <w:color w:val="auto"/>
                <w:kern w:val="0"/>
                <w:sz w:val="21"/>
                <w:szCs w:val="21"/>
                <w:lang w:val="en-US" w:eastAsia="zh-CN"/>
              </w:rPr>
              <w:t>计量</w:t>
            </w:r>
            <w:r>
              <w:rPr>
                <w:rFonts w:hint="eastAsia" w:asciiTheme="minorEastAsia" w:hAnsiTheme="minorEastAsia" w:cstheme="minorEastAsia"/>
                <w:color w:val="auto"/>
                <w:kern w:val="0"/>
                <w:sz w:val="21"/>
                <w:szCs w:val="21"/>
                <w:lang w:val="en-US" w:eastAsia="zh-CN"/>
              </w:rPr>
              <w:t>质量与认证认可</w:t>
            </w:r>
            <w:r>
              <w:rPr>
                <w:rFonts w:hint="eastAsia" w:asciiTheme="minorEastAsia" w:hAnsiTheme="minorEastAsia" w:eastAsiaTheme="minorEastAsia" w:cstheme="minorEastAsia"/>
                <w:color w:val="auto"/>
                <w:kern w:val="0"/>
                <w:sz w:val="21"/>
                <w:szCs w:val="21"/>
                <w:lang w:val="en-US" w:eastAsia="zh-CN"/>
              </w:rPr>
              <w:t>股</w:t>
            </w:r>
          </w:p>
        </w:tc>
      </w:tr>
    </w:tbl>
    <w:p>
      <w:pPr>
        <w:pStyle w:val="3"/>
        <w:rPr>
          <w:rFonts w:hint="eastAsia" w:ascii="仿宋" w:hAnsi="仿宋" w:eastAsia="仿宋" w:cs="仿宋"/>
          <w:color w:val="auto"/>
          <w:sz w:val="32"/>
          <w:szCs w:val="32"/>
          <w:lang w:val="en-US" w:eastAsia="zh-CN"/>
        </w:rPr>
        <w:sectPr>
          <w:pgSz w:w="16838" w:h="11906" w:orient="landscape"/>
          <w:pgMar w:top="1531" w:right="2098" w:bottom="1531" w:left="1417" w:header="851" w:footer="992" w:gutter="0"/>
          <w:pgNumType w:fmt="numberInDash"/>
          <w:cols w:space="425" w:num="1"/>
          <w:docGrid w:type="lines" w:linePitch="312" w:charSpace="0"/>
        </w:sectPr>
      </w:pPr>
    </w:p>
    <w:tbl>
      <w:tblPr>
        <w:tblStyle w:val="6"/>
        <w:tblpPr w:leftFromText="180" w:rightFromText="180" w:vertAnchor="text" w:horzAnchor="page" w:tblpX="1176" w:tblpY="226"/>
        <w:tblOverlap w:val="never"/>
        <w:tblW w:w="1514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5"/>
        <w:gridCol w:w="2130"/>
        <w:gridCol w:w="1080"/>
        <w:gridCol w:w="3210"/>
        <w:gridCol w:w="1305"/>
        <w:gridCol w:w="2445"/>
        <w:gridCol w:w="1410"/>
        <w:gridCol w:w="1530"/>
        <w:gridCol w:w="132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3" w:hRule="atLeast"/>
          <w:tblHeader/>
        </w:trPr>
        <w:tc>
          <w:tcPr>
            <w:tcW w:w="715" w:type="dxa"/>
            <w:tcBorders>
              <w:tl2br w:val="nil"/>
              <w:tr2bl w:val="nil"/>
            </w:tcBorders>
            <w:noWrap w:val="0"/>
            <w:vAlign w:val="center"/>
          </w:tcPr>
          <w:p>
            <w:pPr>
              <w:widowControl/>
              <w:spacing w:line="320" w:lineRule="exact"/>
              <w:jc w:val="center"/>
              <w:rPr>
                <w:rFonts w:hint="eastAsia" w:ascii="宋体" w:hAnsi="宋体" w:eastAsia="宋体" w:cs="宋体"/>
                <w:b/>
                <w:bCs/>
                <w:color w:val="auto"/>
                <w:kern w:val="0"/>
                <w:sz w:val="21"/>
                <w:szCs w:val="21"/>
                <w:lang w:eastAsia="zh-CN"/>
              </w:rPr>
            </w:pPr>
            <w:r>
              <w:rPr>
                <w:rFonts w:hint="eastAsia" w:ascii="宋体" w:hAnsi="宋体" w:eastAsia="宋体" w:cs="宋体"/>
                <w:b/>
                <w:bCs/>
                <w:color w:val="auto"/>
                <w:kern w:val="0"/>
                <w:sz w:val="21"/>
                <w:szCs w:val="21"/>
                <w:lang w:eastAsia="zh-CN"/>
              </w:rPr>
              <w:t>序号</w:t>
            </w:r>
          </w:p>
        </w:tc>
        <w:tc>
          <w:tcPr>
            <w:tcW w:w="2130" w:type="dxa"/>
            <w:tcBorders>
              <w:tl2br w:val="nil"/>
              <w:tr2bl w:val="nil"/>
            </w:tcBorders>
            <w:noWrap w:val="0"/>
            <w:vAlign w:val="center"/>
          </w:tcPr>
          <w:p>
            <w:pPr>
              <w:widowControl/>
              <w:spacing w:line="320" w:lineRule="exact"/>
              <w:jc w:val="center"/>
              <w:rPr>
                <w:rFonts w:hint="eastAsia" w:ascii="宋体" w:hAnsi="宋体" w:eastAsia="宋体" w:cs="宋体"/>
                <w:b/>
                <w:bCs/>
                <w:color w:val="auto"/>
                <w:kern w:val="0"/>
                <w:sz w:val="21"/>
                <w:szCs w:val="21"/>
              </w:rPr>
            </w:pPr>
            <w:r>
              <w:rPr>
                <w:rFonts w:hint="eastAsia" w:ascii="宋体" w:hAnsi="宋体" w:eastAsia="宋体" w:cs="宋体"/>
                <w:b/>
                <w:bCs/>
                <w:color w:val="auto"/>
                <w:kern w:val="0"/>
                <w:sz w:val="21"/>
                <w:szCs w:val="21"/>
              </w:rPr>
              <w:t>抽查任务名称</w:t>
            </w:r>
          </w:p>
        </w:tc>
        <w:tc>
          <w:tcPr>
            <w:tcW w:w="1080" w:type="dxa"/>
            <w:tcBorders>
              <w:tl2br w:val="nil"/>
              <w:tr2bl w:val="nil"/>
            </w:tcBorders>
            <w:noWrap w:val="0"/>
            <w:vAlign w:val="center"/>
          </w:tcPr>
          <w:p>
            <w:pPr>
              <w:widowControl/>
              <w:spacing w:line="320" w:lineRule="exact"/>
              <w:jc w:val="both"/>
              <w:rPr>
                <w:rFonts w:hint="eastAsia" w:ascii="宋体" w:hAnsi="宋体" w:eastAsia="宋体" w:cs="宋体"/>
                <w:b/>
                <w:bCs/>
                <w:color w:val="auto"/>
                <w:kern w:val="0"/>
                <w:sz w:val="21"/>
                <w:szCs w:val="21"/>
              </w:rPr>
            </w:pPr>
            <w:r>
              <w:rPr>
                <w:rFonts w:hint="eastAsia" w:ascii="宋体" w:hAnsi="宋体" w:eastAsia="宋体" w:cs="宋体"/>
                <w:b/>
                <w:bCs/>
                <w:color w:val="auto"/>
                <w:kern w:val="0"/>
                <w:sz w:val="21"/>
                <w:szCs w:val="21"/>
              </w:rPr>
              <w:t>抽查类型</w:t>
            </w:r>
          </w:p>
        </w:tc>
        <w:tc>
          <w:tcPr>
            <w:tcW w:w="3210" w:type="dxa"/>
            <w:tcBorders>
              <w:tl2br w:val="nil"/>
              <w:tr2bl w:val="nil"/>
            </w:tcBorders>
            <w:noWrap w:val="0"/>
            <w:vAlign w:val="center"/>
          </w:tcPr>
          <w:p>
            <w:pPr>
              <w:widowControl/>
              <w:spacing w:line="320" w:lineRule="exact"/>
              <w:jc w:val="center"/>
              <w:rPr>
                <w:rFonts w:hint="eastAsia" w:ascii="宋体" w:hAnsi="宋体" w:eastAsia="宋体" w:cs="宋体"/>
                <w:b/>
                <w:bCs/>
                <w:color w:val="auto"/>
                <w:kern w:val="0"/>
                <w:sz w:val="21"/>
                <w:szCs w:val="21"/>
              </w:rPr>
            </w:pPr>
            <w:r>
              <w:rPr>
                <w:rFonts w:hint="eastAsia" w:ascii="宋体" w:hAnsi="宋体" w:eastAsia="宋体" w:cs="宋体"/>
                <w:b/>
                <w:bCs/>
                <w:color w:val="auto"/>
                <w:kern w:val="0"/>
                <w:sz w:val="21"/>
                <w:szCs w:val="21"/>
              </w:rPr>
              <w:t>抽查事项</w:t>
            </w:r>
          </w:p>
        </w:tc>
        <w:tc>
          <w:tcPr>
            <w:tcW w:w="1305" w:type="dxa"/>
            <w:tcBorders>
              <w:tl2br w:val="nil"/>
              <w:tr2bl w:val="nil"/>
            </w:tcBorders>
            <w:noWrap w:val="0"/>
            <w:vAlign w:val="center"/>
          </w:tcPr>
          <w:p>
            <w:pPr>
              <w:widowControl/>
              <w:spacing w:line="320" w:lineRule="exact"/>
              <w:jc w:val="center"/>
              <w:rPr>
                <w:rFonts w:hint="eastAsia" w:ascii="宋体" w:hAnsi="宋体" w:eastAsia="宋体" w:cs="宋体"/>
                <w:b/>
                <w:bCs/>
                <w:color w:val="auto"/>
                <w:kern w:val="0"/>
                <w:sz w:val="21"/>
                <w:szCs w:val="21"/>
              </w:rPr>
            </w:pPr>
            <w:r>
              <w:rPr>
                <w:rFonts w:hint="eastAsia" w:ascii="宋体" w:hAnsi="宋体" w:eastAsia="宋体" w:cs="宋体"/>
                <w:b/>
                <w:bCs/>
                <w:color w:val="auto"/>
                <w:kern w:val="0"/>
                <w:sz w:val="21"/>
                <w:szCs w:val="21"/>
              </w:rPr>
              <w:t>事项</w:t>
            </w:r>
            <w:r>
              <w:rPr>
                <w:rFonts w:hint="eastAsia" w:ascii="宋体" w:hAnsi="宋体" w:eastAsia="宋体" w:cs="宋体"/>
                <w:b/>
                <w:bCs/>
                <w:color w:val="auto"/>
                <w:kern w:val="0"/>
                <w:sz w:val="21"/>
                <w:szCs w:val="21"/>
                <w:lang w:eastAsia="zh-CN"/>
              </w:rPr>
              <w:t>类别</w:t>
            </w:r>
          </w:p>
        </w:tc>
        <w:tc>
          <w:tcPr>
            <w:tcW w:w="2445" w:type="dxa"/>
            <w:tcBorders>
              <w:tl2br w:val="nil"/>
              <w:tr2bl w:val="nil"/>
            </w:tcBorders>
            <w:noWrap w:val="0"/>
            <w:vAlign w:val="center"/>
          </w:tcPr>
          <w:p>
            <w:pPr>
              <w:widowControl/>
              <w:spacing w:line="320" w:lineRule="exact"/>
              <w:jc w:val="center"/>
              <w:rPr>
                <w:rFonts w:hint="eastAsia" w:ascii="宋体" w:hAnsi="宋体" w:eastAsia="宋体" w:cs="宋体"/>
                <w:b/>
                <w:bCs/>
                <w:color w:val="auto"/>
                <w:kern w:val="0"/>
                <w:sz w:val="21"/>
                <w:szCs w:val="21"/>
              </w:rPr>
            </w:pPr>
            <w:r>
              <w:rPr>
                <w:rFonts w:hint="eastAsia" w:ascii="宋体" w:hAnsi="宋体" w:eastAsia="宋体" w:cs="宋体"/>
                <w:b/>
                <w:bCs/>
                <w:color w:val="auto"/>
                <w:kern w:val="0"/>
                <w:sz w:val="21"/>
                <w:szCs w:val="21"/>
              </w:rPr>
              <w:t>抽查对象范围</w:t>
            </w:r>
          </w:p>
        </w:tc>
        <w:tc>
          <w:tcPr>
            <w:tcW w:w="1410" w:type="dxa"/>
            <w:tcBorders>
              <w:tl2br w:val="nil"/>
              <w:tr2bl w:val="nil"/>
            </w:tcBorders>
            <w:noWrap w:val="0"/>
            <w:vAlign w:val="center"/>
          </w:tcPr>
          <w:p>
            <w:pPr>
              <w:widowControl/>
              <w:spacing w:line="320" w:lineRule="exact"/>
              <w:ind w:right="-981" w:rightChars="-467" w:firstLine="211" w:firstLineChars="100"/>
              <w:jc w:val="both"/>
              <w:rPr>
                <w:rFonts w:hint="eastAsia" w:ascii="宋体" w:hAnsi="宋体" w:eastAsia="宋体" w:cs="宋体"/>
                <w:b/>
                <w:bCs/>
                <w:color w:val="auto"/>
                <w:kern w:val="0"/>
                <w:sz w:val="21"/>
                <w:szCs w:val="21"/>
              </w:rPr>
            </w:pPr>
            <w:r>
              <w:rPr>
                <w:rFonts w:hint="eastAsia" w:ascii="宋体" w:hAnsi="宋体" w:eastAsia="宋体" w:cs="宋体"/>
                <w:b/>
                <w:bCs/>
                <w:color w:val="auto"/>
                <w:kern w:val="0"/>
                <w:sz w:val="21"/>
                <w:szCs w:val="21"/>
              </w:rPr>
              <w:t>抽</w:t>
            </w:r>
            <w:r>
              <w:rPr>
                <w:rFonts w:hint="eastAsia" w:ascii="宋体" w:hAnsi="宋体" w:eastAsia="宋体" w:cs="宋体"/>
                <w:b/>
                <w:bCs/>
                <w:color w:val="auto"/>
                <w:kern w:val="0"/>
                <w:sz w:val="21"/>
                <w:szCs w:val="21"/>
                <w:lang w:eastAsia="zh-CN"/>
              </w:rPr>
              <w:t>查时间</w:t>
            </w:r>
          </w:p>
        </w:tc>
        <w:tc>
          <w:tcPr>
            <w:tcW w:w="1530" w:type="dxa"/>
            <w:tcBorders>
              <w:tl2br w:val="nil"/>
              <w:tr2bl w:val="nil"/>
            </w:tcBorders>
            <w:noWrap w:val="0"/>
            <w:vAlign w:val="center"/>
          </w:tcPr>
          <w:p>
            <w:pPr>
              <w:widowControl/>
              <w:spacing w:line="320" w:lineRule="exact"/>
              <w:ind w:right="-981" w:rightChars="-467" w:firstLine="211" w:firstLineChars="100"/>
              <w:jc w:val="both"/>
              <w:rPr>
                <w:rFonts w:hint="eastAsia" w:ascii="宋体" w:hAnsi="宋体" w:eastAsia="宋体" w:cs="宋体"/>
                <w:b/>
                <w:bCs/>
                <w:color w:val="auto"/>
                <w:kern w:val="0"/>
                <w:sz w:val="21"/>
                <w:szCs w:val="21"/>
                <w:lang w:val="en-US" w:eastAsia="zh-CN"/>
              </w:rPr>
            </w:pPr>
            <w:r>
              <w:rPr>
                <w:rFonts w:hint="eastAsia" w:ascii="宋体" w:hAnsi="宋体" w:eastAsia="宋体" w:cs="宋体"/>
                <w:b/>
                <w:bCs/>
                <w:color w:val="auto"/>
                <w:kern w:val="0"/>
                <w:sz w:val="21"/>
                <w:szCs w:val="21"/>
                <w:lang w:val="en-US" w:eastAsia="zh-CN"/>
              </w:rPr>
              <w:t>实施单位</w:t>
            </w:r>
          </w:p>
        </w:tc>
        <w:tc>
          <w:tcPr>
            <w:tcW w:w="1320" w:type="dxa"/>
            <w:tcBorders>
              <w:tl2br w:val="nil"/>
              <w:tr2bl w:val="nil"/>
            </w:tcBorders>
            <w:noWrap w:val="0"/>
            <w:vAlign w:val="center"/>
          </w:tcPr>
          <w:p>
            <w:pPr>
              <w:widowControl/>
              <w:spacing w:line="320" w:lineRule="exact"/>
              <w:ind w:right="-981" w:rightChars="-467"/>
              <w:jc w:val="both"/>
              <w:rPr>
                <w:rFonts w:hint="eastAsia" w:ascii="宋体" w:hAnsi="宋体" w:eastAsia="宋体" w:cs="宋体"/>
                <w:b/>
                <w:bCs/>
                <w:color w:val="auto"/>
                <w:kern w:val="0"/>
                <w:sz w:val="21"/>
                <w:szCs w:val="21"/>
                <w:lang w:eastAsia="zh-CN"/>
              </w:rPr>
            </w:pPr>
            <w:r>
              <w:rPr>
                <w:rFonts w:hint="eastAsia" w:ascii="宋体" w:hAnsi="宋体" w:eastAsia="宋体" w:cs="宋体"/>
                <w:b/>
                <w:bCs/>
                <w:color w:val="auto"/>
                <w:kern w:val="0"/>
                <w:sz w:val="21"/>
                <w:szCs w:val="21"/>
                <w:lang w:eastAsia="zh-CN"/>
              </w:rPr>
              <w:t>实施部门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5" w:hRule="atLeast"/>
        </w:trPr>
        <w:tc>
          <w:tcPr>
            <w:tcW w:w="715" w:type="dxa"/>
            <w:tcBorders>
              <w:tl2br w:val="nil"/>
              <w:tr2bl w:val="nil"/>
            </w:tcBorders>
            <w:noWrap w:val="0"/>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cstheme="minorEastAsia"/>
                <w:color w:val="auto"/>
                <w:kern w:val="0"/>
                <w:sz w:val="21"/>
                <w:szCs w:val="21"/>
                <w:lang w:val="en-US" w:eastAsia="zh-CN" w:bidi="ar-SA"/>
              </w:rPr>
              <w:t>7</w:t>
            </w:r>
          </w:p>
        </w:tc>
        <w:tc>
          <w:tcPr>
            <w:tcW w:w="2130" w:type="dxa"/>
            <w:tcBorders>
              <w:tl2br w:val="nil"/>
              <w:tr2bl w:val="nil"/>
            </w:tcBorders>
            <w:noWrap w:val="0"/>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rPr>
              <w:t>水效标识计量专项监督检查</w:t>
            </w:r>
          </w:p>
        </w:tc>
        <w:tc>
          <w:tcPr>
            <w:tcW w:w="1080" w:type="dxa"/>
            <w:tcBorders>
              <w:tl2br w:val="nil"/>
              <w:tr2bl w:val="nil"/>
            </w:tcBorders>
            <w:noWrap w:val="0"/>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rPr>
              <w:t>定向</w:t>
            </w:r>
          </w:p>
        </w:tc>
        <w:tc>
          <w:tcPr>
            <w:tcW w:w="3210" w:type="dxa"/>
            <w:tcBorders>
              <w:tl2br w:val="nil"/>
              <w:tr2bl w:val="nil"/>
            </w:tcBorders>
            <w:noWrap w:val="0"/>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rPr>
              <w:t>水效标识计量专项监督检查</w:t>
            </w:r>
          </w:p>
        </w:tc>
        <w:tc>
          <w:tcPr>
            <w:tcW w:w="1305" w:type="dxa"/>
            <w:tcBorders>
              <w:tl2br w:val="nil"/>
              <w:tr2bl w:val="nil"/>
            </w:tcBorders>
            <w:noWrap w:val="0"/>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rPr>
              <w:t>重点检查</w:t>
            </w:r>
          </w:p>
        </w:tc>
        <w:tc>
          <w:tcPr>
            <w:tcW w:w="2445" w:type="dxa"/>
            <w:tcBorders>
              <w:tl2br w:val="nil"/>
              <w:tr2bl w:val="nil"/>
            </w:tcBorders>
            <w:noWrap w:val="0"/>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rPr>
              <w:t>对使用能效水效标识的产品，如马桶，淋浴器等产品的标识进行检查</w:t>
            </w:r>
          </w:p>
        </w:tc>
        <w:tc>
          <w:tcPr>
            <w:tcW w:w="1410" w:type="dxa"/>
            <w:tcBorders>
              <w:tl2br w:val="nil"/>
              <w:tr2bl w:val="nil"/>
            </w:tcBorders>
            <w:noWrap w:val="0"/>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rPr>
              <w:t>9月前</w:t>
            </w:r>
          </w:p>
        </w:tc>
        <w:tc>
          <w:tcPr>
            <w:tcW w:w="1530" w:type="dxa"/>
            <w:tcBorders>
              <w:tl2br w:val="nil"/>
              <w:tr2bl w:val="nil"/>
            </w:tcBorders>
            <w:noWrap w:val="0"/>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imes New Roman" w:hAnsi="Times New Roman" w:eastAsia="宋体" w:cs="Times New Roman"/>
                <w:color w:val="000000"/>
                <w:kern w:val="0"/>
                <w:sz w:val="21"/>
                <w:szCs w:val="21"/>
                <w:lang w:val="en-US" w:eastAsia="zh-CN" w:bidi="ar"/>
              </w:rPr>
              <w:t>市市场监管局江东新区分局</w:t>
            </w:r>
          </w:p>
        </w:tc>
        <w:tc>
          <w:tcPr>
            <w:tcW w:w="1320" w:type="dxa"/>
            <w:tcBorders>
              <w:tl2br w:val="nil"/>
              <w:tr2bl w:val="nil"/>
            </w:tcBorders>
            <w:noWrap w:val="0"/>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cstheme="minorEastAsia"/>
                <w:color w:val="auto"/>
                <w:kern w:val="0"/>
                <w:sz w:val="21"/>
                <w:szCs w:val="21"/>
                <w:lang w:val="en-US" w:eastAsia="zh-CN"/>
              </w:rPr>
              <w:t>标准</w:t>
            </w:r>
            <w:r>
              <w:rPr>
                <w:rFonts w:hint="eastAsia" w:asciiTheme="minorEastAsia" w:hAnsiTheme="minorEastAsia" w:eastAsiaTheme="minorEastAsia" w:cstheme="minorEastAsia"/>
                <w:color w:val="auto"/>
                <w:kern w:val="0"/>
                <w:sz w:val="21"/>
                <w:szCs w:val="21"/>
                <w:lang w:val="en-US" w:eastAsia="zh-CN"/>
              </w:rPr>
              <w:t>计量</w:t>
            </w:r>
            <w:r>
              <w:rPr>
                <w:rFonts w:hint="eastAsia" w:asciiTheme="minorEastAsia" w:hAnsiTheme="minorEastAsia" w:cstheme="minorEastAsia"/>
                <w:color w:val="auto"/>
                <w:kern w:val="0"/>
                <w:sz w:val="21"/>
                <w:szCs w:val="21"/>
                <w:lang w:val="en-US" w:eastAsia="zh-CN"/>
              </w:rPr>
              <w:t>质量与认证认可</w:t>
            </w:r>
            <w:r>
              <w:rPr>
                <w:rFonts w:hint="eastAsia" w:asciiTheme="minorEastAsia" w:hAnsiTheme="minorEastAsia" w:eastAsiaTheme="minorEastAsia" w:cstheme="minorEastAsia"/>
                <w:color w:val="auto"/>
                <w:kern w:val="0"/>
                <w:sz w:val="21"/>
                <w:szCs w:val="21"/>
                <w:lang w:val="en-US" w:eastAsia="zh-CN"/>
              </w:rPr>
              <w:t>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5" w:hRule="atLeast"/>
        </w:trPr>
        <w:tc>
          <w:tcPr>
            <w:tcW w:w="715" w:type="dxa"/>
            <w:tcBorders>
              <w:tl2br w:val="nil"/>
              <w:tr2bl w:val="nil"/>
            </w:tcBorders>
            <w:noWrap w:val="0"/>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cstheme="minorEastAsia"/>
                <w:color w:val="auto"/>
                <w:kern w:val="0"/>
                <w:sz w:val="21"/>
                <w:szCs w:val="21"/>
                <w:lang w:val="en-US" w:eastAsia="zh-CN" w:bidi="ar-SA"/>
              </w:rPr>
              <w:t>8</w:t>
            </w:r>
          </w:p>
        </w:tc>
        <w:tc>
          <w:tcPr>
            <w:tcW w:w="2130" w:type="dxa"/>
            <w:tcBorders>
              <w:tl2br w:val="nil"/>
              <w:tr2bl w:val="nil"/>
            </w:tcBorders>
            <w:noWrap w:val="0"/>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rPr>
              <w:t>工业生产许可证获证企业双随机检查</w:t>
            </w:r>
          </w:p>
        </w:tc>
        <w:tc>
          <w:tcPr>
            <w:tcW w:w="1080" w:type="dxa"/>
            <w:tcBorders>
              <w:tl2br w:val="nil"/>
              <w:tr2bl w:val="nil"/>
            </w:tcBorders>
            <w:noWrap w:val="0"/>
            <w:vAlign w:val="center"/>
          </w:tcPr>
          <w:p>
            <w:pPr>
              <w:widowControl/>
              <w:spacing w:line="320" w:lineRule="exact"/>
              <w:ind w:left="0" w:leftChars="0" w:right="0" w:rightChars="0" w:firstLine="0" w:firstLineChars="0"/>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rPr>
              <w:t>不定向</w:t>
            </w:r>
          </w:p>
        </w:tc>
        <w:tc>
          <w:tcPr>
            <w:tcW w:w="3210" w:type="dxa"/>
            <w:tcBorders>
              <w:tl2br w:val="nil"/>
              <w:tr2bl w:val="nil"/>
            </w:tcBorders>
            <w:noWrap w:val="0"/>
            <w:vAlign w:val="center"/>
          </w:tcPr>
          <w:p>
            <w:pPr>
              <w:widowControl/>
              <w:spacing w:line="320" w:lineRule="exact"/>
              <w:ind w:left="0" w:leftChars="0" w:right="0" w:rightChars="0" w:firstLine="0" w:firstLineChars="0"/>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cstheme="minorEastAsia"/>
                <w:color w:val="auto"/>
                <w:kern w:val="0"/>
                <w:sz w:val="21"/>
                <w:szCs w:val="21"/>
                <w:lang w:val="en-US" w:eastAsia="zh-CN"/>
              </w:rPr>
              <w:t>1.</w:t>
            </w:r>
            <w:r>
              <w:rPr>
                <w:rFonts w:hint="eastAsia" w:asciiTheme="minorEastAsia" w:hAnsiTheme="minorEastAsia" w:eastAsiaTheme="minorEastAsia" w:cstheme="minorEastAsia"/>
                <w:color w:val="auto"/>
                <w:kern w:val="0"/>
                <w:sz w:val="21"/>
                <w:szCs w:val="21"/>
                <w:lang w:val="en-US" w:eastAsia="zh-CN"/>
              </w:rPr>
              <w:t>工业产品生产许可证获证企业条件检查</w:t>
            </w:r>
            <w:r>
              <w:rPr>
                <w:rFonts w:hint="eastAsia" w:asciiTheme="minorEastAsia" w:hAnsiTheme="minorEastAsia" w:cstheme="minorEastAsia"/>
                <w:color w:val="auto"/>
                <w:kern w:val="0"/>
                <w:sz w:val="21"/>
                <w:szCs w:val="21"/>
                <w:lang w:val="en-US" w:eastAsia="zh-CN"/>
              </w:rPr>
              <w:t>；2.工业产品生产许可证资格检查</w:t>
            </w:r>
          </w:p>
        </w:tc>
        <w:tc>
          <w:tcPr>
            <w:tcW w:w="1305" w:type="dxa"/>
            <w:tcBorders>
              <w:tl2br w:val="nil"/>
              <w:tr2bl w:val="nil"/>
            </w:tcBorders>
            <w:noWrap w:val="0"/>
            <w:vAlign w:val="center"/>
          </w:tcPr>
          <w:p>
            <w:pPr>
              <w:widowControl/>
              <w:spacing w:line="320" w:lineRule="exact"/>
              <w:ind w:left="0" w:leftChars="0" w:right="0" w:rightChars="0" w:firstLine="0" w:firstLineChars="0"/>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rPr>
              <w:t>一般检查</w:t>
            </w:r>
          </w:p>
        </w:tc>
        <w:tc>
          <w:tcPr>
            <w:tcW w:w="2445" w:type="dxa"/>
            <w:tcBorders>
              <w:tl2br w:val="nil"/>
              <w:tr2bl w:val="nil"/>
            </w:tcBorders>
            <w:noWrap w:val="0"/>
            <w:vAlign w:val="center"/>
          </w:tcPr>
          <w:p>
            <w:pPr>
              <w:widowControl/>
              <w:spacing w:line="320" w:lineRule="exact"/>
              <w:ind w:left="0" w:leftChars="0" w:right="0" w:rightChars="0" w:firstLine="0" w:firstLineChars="0"/>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rPr>
              <w:t>工业生产许可证获证企业</w:t>
            </w:r>
          </w:p>
        </w:tc>
        <w:tc>
          <w:tcPr>
            <w:tcW w:w="1410" w:type="dxa"/>
            <w:tcBorders>
              <w:tl2br w:val="nil"/>
              <w:tr2bl w:val="nil"/>
            </w:tcBorders>
            <w:noWrap w:val="0"/>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cstheme="minorEastAsia"/>
                <w:color w:val="auto"/>
                <w:kern w:val="0"/>
                <w:sz w:val="21"/>
                <w:szCs w:val="21"/>
                <w:lang w:val="en-US" w:eastAsia="zh-CN"/>
              </w:rPr>
              <w:t>10月前</w:t>
            </w:r>
          </w:p>
        </w:tc>
        <w:tc>
          <w:tcPr>
            <w:tcW w:w="1530" w:type="dxa"/>
            <w:tcBorders>
              <w:tl2br w:val="nil"/>
              <w:tr2bl w:val="nil"/>
            </w:tcBorders>
            <w:noWrap w:val="0"/>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imes New Roman" w:hAnsi="Times New Roman" w:eastAsia="宋体" w:cs="Times New Roman"/>
                <w:color w:val="000000"/>
                <w:kern w:val="0"/>
                <w:sz w:val="21"/>
                <w:szCs w:val="21"/>
                <w:lang w:val="en-US" w:eastAsia="zh-CN" w:bidi="ar"/>
              </w:rPr>
              <w:t>市市场监管局江东新区分局</w:t>
            </w:r>
          </w:p>
        </w:tc>
        <w:tc>
          <w:tcPr>
            <w:tcW w:w="1320" w:type="dxa"/>
            <w:tcBorders>
              <w:tl2br w:val="nil"/>
              <w:tr2bl w:val="nil"/>
            </w:tcBorders>
            <w:noWrap w:val="0"/>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cstheme="minorEastAsia"/>
                <w:color w:val="auto"/>
                <w:kern w:val="0"/>
                <w:sz w:val="21"/>
                <w:szCs w:val="21"/>
                <w:lang w:val="en-US" w:eastAsia="zh-CN"/>
              </w:rPr>
              <w:t>标准</w:t>
            </w:r>
            <w:r>
              <w:rPr>
                <w:rFonts w:hint="eastAsia" w:asciiTheme="minorEastAsia" w:hAnsiTheme="minorEastAsia" w:eastAsiaTheme="minorEastAsia" w:cstheme="minorEastAsia"/>
                <w:color w:val="auto"/>
                <w:kern w:val="0"/>
                <w:sz w:val="21"/>
                <w:szCs w:val="21"/>
                <w:lang w:val="en-US" w:eastAsia="zh-CN"/>
              </w:rPr>
              <w:t>计量</w:t>
            </w:r>
            <w:r>
              <w:rPr>
                <w:rFonts w:hint="eastAsia" w:asciiTheme="minorEastAsia" w:hAnsiTheme="minorEastAsia" w:cstheme="minorEastAsia"/>
                <w:color w:val="auto"/>
                <w:kern w:val="0"/>
                <w:sz w:val="21"/>
                <w:szCs w:val="21"/>
                <w:lang w:val="en-US" w:eastAsia="zh-CN"/>
              </w:rPr>
              <w:t>质量与认证认可</w:t>
            </w:r>
            <w:r>
              <w:rPr>
                <w:rFonts w:hint="eastAsia" w:asciiTheme="minorEastAsia" w:hAnsiTheme="minorEastAsia" w:eastAsiaTheme="minorEastAsia" w:cstheme="minorEastAsia"/>
                <w:color w:val="auto"/>
                <w:kern w:val="0"/>
                <w:sz w:val="21"/>
                <w:szCs w:val="21"/>
                <w:lang w:val="en-US" w:eastAsia="zh-CN"/>
              </w:rPr>
              <w:t>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0" w:hRule="atLeast"/>
        </w:trPr>
        <w:tc>
          <w:tcPr>
            <w:tcW w:w="715" w:type="dxa"/>
            <w:tcBorders>
              <w:tl2br w:val="nil"/>
              <w:tr2bl w:val="nil"/>
            </w:tcBorders>
            <w:noWrap w:val="0"/>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cstheme="minorEastAsia"/>
                <w:color w:val="auto"/>
                <w:kern w:val="0"/>
                <w:sz w:val="21"/>
                <w:szCs w:val="21"/>
                <w:lang w:val="en-US" w:eastAsia="zh-CN" w:bidi="ar-SA"/>
              </w:rPr>
              <w:t>9</w:t>
            </w:r>
          </w:p>
        </w:tc>
        <w:tc>
          <w:tcPr>
            <w:tcW w:w="2130" w:type="dxa"/>
            <w:tcBorders>
              <w:tl2br w:val="nil"/>
              <w:tr2bl w:val="nil"/>
            </w:tcBorders>
            <w:noWrap w:val="0"/>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rPr>
              <w:t>产品质量监督抽查</w:t>
            </w:r>
          </w:p>
        </w:tc>
        <w:tc>
          <w:tcPr>
            <w:tcW w:w="1080" w:type="dxa"/>
            <w:tcBorders>
              <w:tl2br w:val="nil"/>
              <w:tr2bl w:val="nil"/>
            </w:tcBorders>
            <w:noWrap w:val="0"/>
            <w:vAlign w:val="center"/>
          </w:tcPr>
          <w:p>
            <w:pPr>
              <w:widowControl/>
              <w:spacing w:line="320" w:lineRule="exact"/>
              <w:ind w:left="0" w:leftChars="0" w:right="0" w:rightChars="0" w:firstLine="0" w:firstLineChars="0"/>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rPr>
              <w:t>不定向</w:t>
            </w:r>
          </w:p>
        </w:tc>
        <w:tc>
          <w:tcPr>
            <w:tcW w:w="3210" w:type="dxa"/>
            <w:tcBorders>
              <w:tl2br w:val="nil"/>
              <w:tr2bl w:val="nil"/>
            </w:tcBorders>
            <w:noWrap w:val="0"/>
            <w:vAlign w:val="center"/>
          </w:tcPr>
          <w:p>
            <w:pPr>
              <w:widowControl/>
              <w:spacing w:line="320" w:lineRule="exact"/>
              <w:ind w:left="0" w:leftChars="0" w:right="0" w:rightChars="0" w:firstLine="0" w:firstLineChars="0"/>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cstheme="minorEastAsia"/>
                <w:color w:val="auto"/>
                <w:kern w:val="0"/>
                <w:sz w:val="21"/>
                <w:szCs w:val="21"/>
                <w:lang w:val="en-US" w:eastAsia="zh-CN"/>
              </w:rPr>
              <w:t>生产领域产品质量监督抽查</w:t>
            </w:r>
          </w:p>
        </w:tc>
        <w:tc>
          <w:tcPr>
            <w:tcW w:w="1305" w:type="dxa"/>
            <w:tcBorders>
              <w:tl2br w:val="nil"/>
              <w:tr2bl w:val="nil"/>
            </w:tcBorders>
            <w:noWrap w:val="0"/>
            <w:vAlign w:val="center"/>
          </w:tcPr>
          <w:p>
            <w:pPr>
              <w:widowControl/>
              <w:spacing w:line="320" w:lineRule="exact"/>
              <w:ind w:left="0" w:leftChars="0" w:right="0" w:rightChars="0" w:firstLine="0" w:firstLineChars="0"/>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rPr>
              <w:t>重点检查</w:t>
            </w:r>
          </w:p>
        </w:tc>
        <w:tc>
          <w:tcPr>
            <w:tcW w:w="2445" w:type="dxa"/>
            <w:tcBorders>
              <w:tl2br w:val="nil"/>
              <w:tr2bl w:val="nil"/>
            </w:tcBorders>
            <w:noWrap w:val="0"/>
            <w:vAlign w:val="center"/>
          </w:tcPr>
          <w:p>
            <w:pPr>
              <w:widowControl/>
              <w:spacing w:line="320" w:lineRule="exact"/>
              <w:ind w:left="0" w:leftChars="0" w:right="0" w:rightChars="0" w:firstLine="0" w:firstLineChars="0"/>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rPr>
              <w:t>市场上或企业成品仓库内的待销产品</w:t>
            </w:r>
          </w:p>
        </w:tc>
        <w:tc>
          <w:tcPr>
            <w:tcW w:w="1410" w:type="dxa"/>
            <w:tcBorders>
              <w:tl2br w:val="nil"/>
              <w:tr2bl w:val="nil"/>
            </w:tcBorders>
            <w:noWrap w:val="0"/>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cstheme="minorEastAsia"/>
                <w:color w:val="auto"/>
                <w:kern w:val="0"/>
                <w:sz w:val="21"/>
                <w:szCs w:val="21"/>
                <w:lang w:val="en-US" w:eastAsia="zh-CN"/>
              </w:rPr>
              <w:t>10月前</w:t>
            </w:r>
          </w:p>
        </w:tc>
        <w:tc>
          <w:tcPr>
            <w:tcW w:w="1530" w:type="dxa"/>
            <w:tcBorders>
              <w:tl2br w:val="nil"/>
              <w:tr2bl w:val="nil"/>
            </w:tcBorders>
            <w:noWrap w:val="0"/>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imes New Roman" w:hAnsi="Times New Roman" w:eastAsia="宋体" w:cs="Times New Roman"/>
                <w:color w:val="000000"/>
                <w:kern w:val="0"/>
                <w:sz w:val="21"/>
                <w:szCs w:val="21"/>
                <w:lang w:val="en-US" w:eastAsia="zh-CN" w:bidi="ar"/>
              </w:rPr>
              <w:t>市市场监管局江东新区分局</w:t>
            </w:r>
          </w:p>
        </w:tc>
        <w:tc>
          <w:tcPr>
            <w:tcW w:w="1320" w:type="dxa"/>
            <w:tcBorders>
              <w:tl2br w:val="nil"/>
              <w:tr2bl w:val="nil"/>
            </w:tcBorders>
            <w:noWrap w:val="0"/>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cstheme="minorEastAsia"/>
                <w:color w:val="auto"/>
                <w:kern w:val="0"/>
                <w:sz w:val="21"/>
                <w:szCs w:val="21"/>
                <w:lang w:val="en-US" w:eastAsia="zh-CN"/>
              </w:rPr>
              <w:t>标准</w:t>
            </w:r>
            <w:r>
              <w:rPr>
                <w:rFonts w:hint="eastAsia" w:asciiTheme="minorEastAsia" w:hAnsiTheme="minorEastAsia" w:eastAsiaTheme="minorEastAsia" w:cstheme="minorEastAsia"/>
                <w:color w:val="auto"/>
                <w:kern w:val="0"/>
                <w:sz w:val="21"/>
                <w:szCs w:val="21"/>
                <w:lang w:val="en-US" w:eastAsia="zh-CN"/>
              </w:rPr>
              <w:t>计量</w:t>
            </w:r>
            <w:r>
              <w:rPr>
                <w:rFonts w:hint="eastAsia" w:asciiTheme="minorEastAsia" w:hAnsiTheme="minorEastAsia" w:cstheme="minorEastAsia"/>
                <w:color w:val="auto"/>
                <w:kern w:val="0"/>
                <w:sz w:val="21"/>
                <w:szCs w:val="21"/>
                <w:lang w:val="en-US" w:eastAsia="zh-CN"/>
              </w:rPr>
              <w:t>质量与认证认可</w:t>
            </w:r>
            <w:r>
              <w:rPr>
                <w:rFonts w:hint="eastAsia" w:asciiTheme="minorEastAsia" w:hAnsiTheme="minorEastAsia" w:eastAsiaTheme="minorEastAsia" w:cstheme="minorEastAsia"/>
                <w:color w:val="auto"/>
                <w:kern w:val="0"/>
                <w:sz w:val="21"/>
                <w:szCs w:val="21"/>
                <w:lang w:val="en-US" w:eastAsia="zh-CN"/>
              </w:rPr>
              <w:t>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0" w:hRule="atLeast"/>
        </w:trPr>
        <w:tc>
          <w:tcPr>
            <w:tcW w:w="715" w:type="dxa"/>
            <w:tcBorders>
              <w:tl2br w:val="nil"/>
              <w:tr2bl w:val="nil"/>
            </w:tcBorders>
            <w:noWrap w:val="0"/>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cstheme="minorEastAsia"/>
                <w:color w:val="auto"/>
                <w:kern w:val="0"/>
                <w:sz w:val="21"/>
                <w:szCs w:val="21"/>
                <w:lang w:val="en-US" w:eastAsia="zh-CN"/>
              </w:rPr>
              <w:t>10</w:t>
            </w:r>
          </w:p>
        </w:tc>
        <w:tc>
          <w:tcPr>
            <w:tcW w:w="2130" w:type="dxa"/>
            <w:tcBorders>
              <w:tl2br w:val="nil"/>
              <w:tr2bl w:val="nil"/>
            </w:tcBorders>
            <w:noWrap w:val="0"/>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rPr>
              <w:t>药品经营质量管理体系抽查</w:t>
            </w:r>
          </w:p>
        </w:tc>
        <w:tc>
          <w:tcPr>
            <w:tcW w:w="1080" w:type="dxa"/>
            <w:tcBorders>
              <w:tl2br w:val="nil"/>
              <w:tr2bl w:val="nil"/>
            </w:tcBorders>
            <w:noWrap w:val="0"/>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rPr>
              <w:t>不定向</w:t>
            </w:r>
          </w:p>
        </w:tc>
        <w:tc>
          <w:tcPr>
            <w:tcW w:w="3210" w:type="dxa"/>
            <w:tcBorders>
              <w:tl2br w:val="nil"/>
              <w:tr2bl w:val="nil"/>
            </w:tcBorders>
            <w:noWrap w:val="0"/>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rPr>
              <w:t>药品质量管理体系检查</w:t>
            </w:r>
          </w:p>
        </w:tc>
        <w:tc>
          <w:tcPr>
            <w:tcW w:w="1305" w:type="dxa"/>
            <w:tcBorders>
              <w:tl2br w:val="nil"/>
              <w:tr2bl w:val="nil"/>
            </w:tcBorders>
            <w:noWrap w:val="0"/>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rPr>
              <w:t>一般检查</w:t>
            </w:r>
          </w:p>
        </w:tc>
        <w:tc>
          <w:tcPr>
            <w:tcW w:w="2445" w:type="dxa"/>
            <w:tcBorders>
              <w:tl2br w:val="nil"/>
              <w:tr2bl w:val="nil"/>
            </w:tcBorders>
            <w:noWrap w:val="0"/>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cstheme="minorEastAsia"/>
                <w:color w:val="auto"/>
                <w:kern w:val="0"/>
                <w:sz w:val="21"/>
                <w:szCs w:val="21"/>
                <w:lang w:val="en-US" w:eastAsia="zh-CN"/>
              </w:rPr>
              <w:t>江东</w:t>
            </w:r>
            <w:r>
              <w:rPr>
                <w:rFonts w:hint="eastAsia" w:asciiTheme="minorEastAsia" w:hAnsiTheme="minorEastAsia" w:eastAsiaTheme="minorEastAsia" w:cstheme="minorEastAsia"/>
                <w:color w:val="auto"/>
                <w:kern w:val="0"/>
                <w:sz w:val="21"/>
                <w:szCs w:val="21"/>
                <w:lang w:val="en-US" w:eastAsia="zh-CN"/>
              </w:rPr>
              <w:t>新区零售药店</w:t>
            </w:r>
          </w:p>
        </w:tc>
        <w:tc>
          <w:tcPr>
            <w:tcW w:w="1410" w:type="dxa"/>
            <w:tcBorders>
              <w:tl2br w:val="nil"/>
              <w:tr2bl w:val="nil"/>
            </w:tcBorders>
            <w:noWrap w:val="0"/>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cstheme="minorEastAsia"/>
                <w:color w:val="auto"/>
                <w:kern w:val="0"/>
                <w:sz w:val="21"/>
                <w:szCs w:val="21"/>
                <w:lang w:val="en-US" w:eastAsia="zh-CN"/>
              </w:rPr>
              <w:t>10月前</w:t>
            </w:r>
          </w:p>
        </w:tc>
        <w:tc>
          <w:tcPr>
            <w:tcW w:w="1530" w:type="dxa"/>
            <w:tcBorders>
              <w:tl2br w:val="nil"/>
              <w:tr2bl w:val="nil"/>
            </w:tcBorders>
            <w:noWrap w:val="0"/>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imes New Roman" w:hAnsi="Times New Roman" w:eastAsia="宋体" w:cs="Times New Roman"/>
                <w:color w:val="000000"/>
                <w:kern w:val="0"/>
                <w:sz w:val="21"/>
                <w:szCs w:val="21"/>
                <w:lang w:val="en-US" w:eastAsia="zh-CN" w:bidi="ar"/>
              </w:rPr>
              <w:t>市市场监管局江东新区分局</w:t>
            </w:r>
          </w:p>
        </w:tc>
        <w:tc>
          <w:tcPr>
            <w:tcW w:w="1320" w:type="dxa"/>
            <w:tcBorders>
              <w:tl2br w:val="nil"/>
              <w:tr2bl w:val="nil"/>
            </w:tcBorders>
            <w:noWrap w:val="0"/>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rPr>
              <w:t>药品化妆品及医疗器械监督管理股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0" w:hRule="atLeast"/>
        </w:trPr>
        <w:tc>
          <w:tcPr>
            <w:tcW w:w="715" w:type="dxa"/>
            <w:tcBorders>
              <w:tl2br w:val="nil"/>
              <w:tr2bl w:val="nil"/>
            </w:tcBorders>
            <w:noWrap w:val="0"/>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cstheme="minorEastAsia"/>
                <w:color w:val="auto"/>
                <w:kern w:val="0"/>
                <w:sz w:val="21"/>
                <w:szCs w:val="21"/>
                <w:lang w:val="en-US" w:eastAsia="zh-CN"/>
              </w:rPr>
              <w:t>11</w:t>
            </w:r>
          </w:p>
        </w:tc>
        <w:tc>
          <w:tcPr>
            <w:tcW w:w="2130" w:type="dxa"/>
            <w:tcBorders>
              <w:tl2br w:val="nil"/>
              <w:tr2bl w:val="nil"/>
            </w:tcBorders>
            <w:noWrap w:val="0"/>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rPr>
              <w:t>对特种设备使用单位的监督检查</w:t>
            </w:r>
          </w:p>
        </w:tc>
        <w:tc>
          <w:tcPr>
            <w:tcW w:w="1080" w:type="dxa"/>
            <w:tcBorders>
              <w:tl2br w:val="nil"/>
              <w:tr2bl w:val="nil"/>
            </w:tcBorders>
            <w:noWrap w:val="0"/>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rPr>
              <w:t>定向</w:t>
            </w:r>
          </w:p>
        </w:tc>
        <w:tc>
          <w:tcPr>
            <w:tcW w:w="3210" w:type="dxa"/>
            <w:tcBorders>
              <w:tl2br w:val="nil"/>
              <w:tr2bl w:val="nil"/>
            </w:tcBorders>
            <w:noWrap w:val="0"/>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cstheme="minorEastAsia"/>
                <w:color w:val="auto"/>
                <w:kern w:val="0"/>
                <w:sz w:val="21"/>
                <w:szCs w:val="21"/>
                <w:lang w:val="en-US" w:eastAsia="zh-CN"/>
              </w:rPr>
              <w:t>1.锅炉使用单位检查；2.起重机械使用单位检查；3.压力容器使用单位监督抽查；4.叉车使用单位检查；5.中大型小区电梯</w:t>
            </w:r>
          </w:p>
        </w:tc>
        <w:tc>
          <w:tcPr>
            <w:tcW w:w="1305" w:type="dxa"/>
            <w:tcBorders>
              <w:tl2br w:val="nil"/>
              <w:tr2bl w:val="nil"/>
            </w:tcBorders>
            <w:noWrap w:val="0"/>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rPr>
              <w:t>重点检查</w:t>
            </w:r>
          </w:p>
        </w:tc>
        <w:tc>
          <w:tcPr>
            <w:tcW w:w="2445" w:type="dxa"/>
            <w:tcBorders>
              <w:tl2br w:val="nil"/>
              <w:tr2bl w:val="nil"/>
            </w:tcBorders>
            <w:noWrap w:val="0"/>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cstheme="minorEastAsia"/>
                <w:color w:val="auto"/>
                <w:kern w:val="0"/>
                <w:sz w:val="21"/>
                <w:szCs w:val="21"/>
                <w:lang w:val="en-US" w:eastAsia="zh-CN"/>
              </w:rPr>
              <w:t>特种设备使用单位</w:t>
            </w:r>
          </w:p>
        </w:tc>
        <w:tc>
          <w:tcPr>
            <w:tcW w:w="1410" w:type="dxa"/>
            <w:tcBorders>
              <w:tl2br w:val="nil"/>
              <w:tr2bl w:val="nil"/>
            </w:tcBorders>
            <w:noWrap w:val="0"/>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cstheme="minorEastAsia"/>
                <w:color w:val="auto"/>
                <w:kern w:val="0"/>
                <w:sz w:val="21"/>
                <w:szCs w:val="21"/>
                <w:lang w:val="en-US" w:eastAsia="zh-CN"/>
              </w:rPr>
              <w:t>10月前</w:t>
            </w:r>
          </w:p>
        </w:tc>
        <w:tc>
          <w:tcPr>
            <w:tcW w:w="1530" w:type="dxa"/>
            <w:tcBorders>
              <w:tl2br w:val="nil"/>
              <w:tr2bl w:val="nil"/>
            </w:tcBorders>
            <w:noWrap w:val="0"/>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imes New Roman" w:hAnsi="Times New Roman" w:eastAsia="宋体" w:cs="Times New Roman"/>
                <w:color w:val="000000"/>
                <w:kern w:val="0"/>
                <w:sz w:val="21"/>
                <w:szCs w:val="21"/>
                <w:lang w:val="en-US" w:eastAsia="zh-CN" w:bidi="ar"/>
              </w:rPr>
              <w:t>市市场监管局江东新区分局</w:t>
            </w:r>
          </w:p>
        </w:tc>
        <w:tc>
          <w:tcPr>
            <w:tcW w:w="1320" w:type="dxa"/>
            <w:tcBorders>
              <w:tl2br w:val="nil"/>
              <w:tr2bl w:val="nil"/>
            </w:tcBorders>
            <w:noWrap w:val="0"/>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rPr>
              <w:t>特种设备安全监督股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5" w:hRule="atLeast"/>
        </w:trPr>
        <w:tc>
          <w:tcPr>
            <w:tcW w:w="715" w:type="dxa"/>
            <w:tcBorders>
              <w:tl2br w:val="nil"/>
              <w:tr2bl w:val="nil"/>
            </w:tcBorders>
            <w:noWrap w:val="0"/>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cstheme="minorEastAsia"/>
                <w:color w:val="auto"/>
                <w:kern w:val="0"/>
                <w:sz w:val="21"/>
                <w:szCs w:val="21"/>
                <w:lang w:val="en-US" w:eastAsia="zh-CN"/>
              </w:rPr>
              <w:t>12</w:t>
            </w:r>
          </w:p>
        </w:tc>
        <w:tc>
          <w:tcPr>
            <w:tcW w:w="2130" w:type="dxa"/>
            <w:tcBorders>
              <w:tl2br w:val="nil"/>
              <w:tr2bl w:val="nil"/>
            </w:tcBorders>
            <w:noWrap w:val="0"/>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rPr>
              <w:t>电梯维保单位监督抽查</w:t>
            </w:r>
          </w:p>
        </w:tc>
        <w:tc>
          <w:tcPr>
            <w:tcW w:w="1080" w:type="dxa"/>
            <w:tcBorders>
              <w:tl2br w:val="nil"/>
              <w:tr2bl w:val="nil"/>
            </w:tcBorders>
            <w:noWrap w:val="0"/>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rPr>
              <w:t>定向</w:t>
            </w:r>
          </w:p>
        </w:tc>
        <w:tc>
          <w:tcPr>
            <w:tcW w:w="3210" w:type="dxa"/>
            <w:tcBorders>
              <w:tl2br w:val="nil"/>
              <w:tr2bl w:val="nil"/>
            </w:tcBorders>
            <w:noWrap w:val="0"/>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rPr>
              <w:t>对电梯维保单位开展监督抽查</w:t>
            </w:r>
          </w:p>
        </w:tc>
        <w:tc>
          <w:tcPr>
            <w:tcW w:w="1305" w:type="dxa"/>
            <w:tcBorders>
              <w:tl2br w:val="nil"/>
              <w:tr2bl w:val="nil"/>
            </w:tcBorders>
            <w:noWrap w:val="0"/>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rPr>
              <w:t>重点检查</w:t>
            </w:r>
          </w:p>
        </w:tc>
        <w:tc>
          <w:tcPr>
            <w:tcW w:w="2445" w:type="dxa"/>
            <w:tcBorders>
              <w:tl2br w:val="nil"/>
              <w:tr2bl w:val="nil"/>
            </w:tcBorders>
            <w:noWrap w:val="0"/>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rPr>
              <w:t>辖区电梯维保单位（含在我区开展业务的外市电梯维保单位）</w:t>
            </w:r>
          </w:p>
        </w:tc>
        <w:tc>
          <w:tcPr>
            <w:tcW w:w="1410" w:type="dxa"/>
            <w:tcBorders>
              <w:tl2br w:val="nil"/>
              <w:tr2bl w:val="nil"/>
            </w:tcBorders>
            <w:noWrap w:val="0"/>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cstheme="minorEastAsia"/>
                <w:color w:val="auto"/>
                <w:kern w:val="0"/>
                <w:sz w:val="21"/>
                <w:szCs w:val="21"/>
                <w:lang w:val="en-US" w:eastAsia="zh-CN"/>
              </w:rPr>
              <w:t>10月前</w:t>
            </w:r>
          </w:p>
        </w:tc>
        <w:tc>
          <w:tcPr>
            <w:tcW w:w="1530" w:type="dxa"/>
            <w:tcBorders>
              <w:tl2br w:val="nil"/>
              <w:tr2bl w:val="nil"/>
            </w:tcBorders>
            <w:noWrap w:val="0"/>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imes New Roman" w:hAnsi="Times New Roman" w:eastAsia="宋体" w:cs="Times New Roman"/>
                <w:color w:val="000000"/>
                <w:kern w:val="0"/>
                <w:sz w:val="21"/>
                <w:szCs w:val="21"/>
                <w:lang w:val="en-US" w:eastAsia="zh-CN" w:bidi="ar"/>
              </w:rPr>
              <w:t>市市场监管局江东新区分局</w:t>
            </w:r>
          </w:p>
        </w:tc>
        <w:tc>
          <w:tcPr>
            <w:tcW w:w="1320" w:type="dxa"/>
            <w:tcBorders>
              <w:tl2br w:val="nil"/>
              <w:tr2bl w:val="nil"/>
            </w:tcBorders>
            <w:noWrap w:val="0"/>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rPr>
              <w:t>特种设备安全监督股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5" w:hRule="atLeast"/>
        </w:trPr>
        <w:tc>
          <w:tcPr>
            <w:tcW w:w="0" w:type="auto"/>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cstheme="minorEastAsia"/>
                <w:color w:val="auto"/>
                <w:kern w:val="0"/>
                <w:sz w:val="21"/>
                <w:szCs w:val="21"/>
                <w:lang w:val="en-US" w:eastAsia="zh-CN" w:bidi="ar-SA"/>
              </w:rPr>
              <w:t>13</w:t>
            </w:r>
          </w:p>
        </w:tc>
        <w:tc>
          <w:tcPr>
            <w:tcW w:w="0" w:type="auto"/>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rPr>
              <w:t>食品生产企业抽查</w:t>
            </w:r>
          </w:p>
        </w:tc>
        <w:tc>
          <w:tcPr>
            <w:tcW w:w="0" w:type="auto"/>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rPr>
              <w:t>定向</w:t>
            </w:r>
          </w:p>
        </w:tc>
        <w:tc>
          <w:tcPr>
            <w:tcW w:w="0" w:type="auto"/>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rPr>
              <w:t>食品生产监督检查</w:t>
            </w:r>
          </w:p>
        </w:tc>
        <w:tc>
          <w:tcPr>
            <w:tcW w:w="0" w:type="auto"/>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rPr>
              <w:t>重点检查</w:t>
            </w:r>
          </w:p>
        </w:tc>
        <w:tc>
          <w:tcPr>
            <w:tcW w:w="0" w:type="auto"/>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cstheme="minorEastAsia"/>
                <w:color w:val="auto"/>
                <w:kern w:val="0"/>
                <w:sz w:val="21"/>
                <w:szCs w:val="21"/>
                <w:lang w:val="en-US" w:eastAsia="zh-CN"/>
              </w:rPr>
              <w:t>辖</w:t>
            </w:r>
            <w:r>
              <w:rPr>
                <w:rFonts w:hint="eastAsia" w:asciiTheme="minorEastAsia" w:hAnsiTheme="minorEastAsia" w:eastAsiaTheme="minorEastAsia" w:cstheme="minorEastAsia"/>
                <w:color w:val="auto"/>
                <w:kern w:val="0"/>
                <w:sz w:val="21"/>
                <w:szCs w:val="21"/>
                <w:lang w:val="en-US" w:eastAsia="zh-CN"/>
              </w:rPr>
              <w:t>区食品生产获证企业</w:t>
            </w:r>
          </w:p>
        </w:tc>
        <w:tc>
          <w:tcPr>
            <w:tcW w:w="0" w:type="auto"/>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cstheme="minorEastAsia"/>
                <w:color w:val="auto"/>
                <w:kern w:val="0"/>
                <w:sz w:val="21"/>
                <w:szCs w:val="21"/>
                <w:lang w:val="en-US" w:eastAsia="zh-CN"/>
              </w:rPr>
              <w:t>10月前</w:t>
            </w:r>
          </w:p>
        </w:tc>
        <w:tc>
          <w:tcPr>
            <w:tcW w:w="0" w:type="auto"/>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imes New Roman" w:hAnsi="Times New Roman" w:eastAsia="宋体" w:cs="Times New Roman"/>
                <w:color w:val="000000"/>
                <w:kern w:val="0"/>
                <w:sz w:val="21"/>
                <w:szCs w:val="21"/>
                <w:lang w:val="en-US" w:eastAsia="zh-CN" w:bidi="ar"/>
              </w:rPr>
              <w:t>市市场监管局江东新区分局</w:t>
            </w:r>
          </w:p>
        </w:tc>
        <w:tc>
          <w:tcPr>
            <w:tcW w:w="0" w:type="auto"/>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cstheme="minorEastAsia"/>
                <w:color w:val="auto"/>
                <w:kern w:val="0"/>
                <w:sz w:val="21"/>
                <w:szCs w:val="21"/>
                <w:lang w:val="en-US" w:eastAsia="zh-CN"/>
              </w:rPr>
              <w:t>食品安全监督管理股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5" w:hRule="atLeast"/>
        </w:trPr>
        <w:tc>
          <w:tcPr>
            <w:tcW w:w="0" w:type="auto"/>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cstheme="minorEastAsia"/>
                <w:color w:val="auto"/>
                <w:kern w:val="0"/>
                <w:sz w:val="21"/>
                <w:szCs w:val="21"/>
                <w:lang w:val="en-US" w:eastAsia="zh-CN" w:bidi="ar-SA"/>
              </w:rPr>
              <w:t>14</w:t>
            </w:r>
          </w:p>
        </w:tc>
        <w:tc>
          <w:tcPr>
            <w:tcW w:w="0" w:type="auto"/>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rPr>
              <w:t>食用农产品市场销售质量安全检查</w:t>
            </w:r>
          </w:p>
        </w:tc>
        <w:tc>
          <w:tcPr>
            <w:tcW w:w="0" w:type="auto"/>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rPr>
              <w:t>定向</w:t>
            </w:r>
          </w:p>
        </w:tc>
        <w:tc>
          <w:tcPr>
            <w:tcW w:w="0" w:type="auto"/>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cstheme="minorEastAsia"/>
                <w:color w:val="auto"/>
                <w:kern w:val="0"/>
                <w:sz w:val="21"/>
                <w:szCs w:val="21"/>
                <w:lang w:val="en-US" w:eastAsia="zh-CN"/>
              </w:rPr>
              <w:t>1.食用农产品集中交易市场监督检查；2.食用农产品销售（者）监督检查；3.食品（食用农产品、特殊食品）销售单位</w:t>
            </w:r>
          </w:p>
        </w:tc>
        <w:tc>
          <w:tcPr>
            <w:tcW w:w="0" w:type="auto"/>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rPr>
              <w:t>重点检查</w:t>
            </w:r>
          </w:p>
        </w:tc>
        <w:tc>
          <w:tcPr>
            <w:tcW w:w="0" w:type="auto"/>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rPr>
              <w:t>食用农产品集中交易市场（含批发市场和农贸市场）</w:t>
            </w:r>
            <w:r>
              <w:rPr>
                <w:rFonts w:hint="eastAsia" w:asciiTheme="minorEastAsia" w:hAnsiTheme="minorEastAsia" w:cstheme="minorEastAsia"/>
                <w:color w:val="auto"/>
                <w:kern w:val="0"/>
                <w:sz w:val="21"/>
                <w:szCs w:val="21"/>
                <w:lang w:val="en-US" w:eastAsia="zh-CN"/>
              </w:rPr>
              <w:t>、销售企业（含批发企业和零售企业）</w:t>
            </w:r>
          </w:p>
        </w:tc>
        <w:tc>
          <w:tcPr>
            <w:tcW w:w="0" w:type="auto"/>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cstheme="minorEastAsia"/>
                <w:color w:val="auto"/>
                <w:kern w:val="0"/>
                <w:sz w:val="21"/>
                <w:szCs w:val="21"/>
                <w:lang w:val="en-US" w:eastAsia="zh-CN"/>
              </w:rPr>
              <w:t>10月前</w:t>
            </w:r>
          </w:p>
        </w:tc>
        <w:tc>
          <w:tcPr>
            <w:tcW w:w="0" w:type="auto"/>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imes New Roman" w:hAnsi="Times New Roman" w:eastAsia="宋体" w:cs="Times New Roman"/>
                <w:color w:val="000000"/>
                <w:kern w:val="0"/>
                <w:sz w:val="21"/>
                <w:szCs w:val="21"/>
                <w:lang w:val="en-US" w:eastAsia="zh-CN" w:bidi="ar"/>
              </w:rPr>
              <w:t>市市场监管局江东新区分局</w:t>
            </w:r>
          </w:p>
        </w:tc>
        <w:tc>
          <w:tcPr>
            <w:tcW w:w="0" w:type="auto"/>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cstheme="minorEastAsia"/>
                <w:color w:val="auto"/>
                <w:kern w:val="0"/>
                <w:sz w:val="21"/>
                <w:szCs w:val="21"/>
                <w:lang w:val="en-US" w:eastAsia="zh-CN"/>
              </w:rPr>
              <w:t>食品安全监督管理股</w:t>
            </w:r>
          </w:p>
        </w:tc>
      </w:tr>
    </w:tbl>
    <w:p>
      <w:pPr>
        <w:pStyle w:val="3"/>
        <w:rPr>
          <w:rFonts w:hint="eastAsia" w:ascii="仿宋" w:hAnsi="仿宋" w:eastAsia="仿宋" w:cs="仿宋"/>
          <w:color w:val="auto"/>
          <w:sz w:val="32"/>
          <w:szCs w:val="32"/>
          <w:lang w:val="en-US" w:eastAsia="zh-CN"/>
        </w:rPr>
        <w:sectPr>
          <w:pgSz w:w="16838" w:h="11906" w:orient="landscape"/>
          <w:pgMar w:top="1417" w:right="2098" w:bottom="1417" w:left="1417" w:header="851" w:footer="992" w:gutter="0"/>
          <w:pgNumType w:fmt="numberInDash"/>
          <w:cols w:space="425" w:num="1"/>
          <w:docGrid w:type="lines" w:linePitch="312" w:charSpace="0"/>
        </w:sectPr>
      </w:pPr>
    </w:p>
    <w:tbl>
      <w:tblPr>
        <w:tblStyle w:val="6"/>
        <w:tblpPr w:leftFromText="180" w:rightFromText="180" w:vertAnchor="text" w:horzAnchor="page" w:tblpX="1176" w:tblpY="226"/>
        <w:tblOverlap w:val="never"/>
        <w:tblW w:w="1514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5"/>
        <w:gridCol w:w="2130"/>
        <w:gridCol w:w="1080"/>
        <w:gridCol w:w="3210"/>
        <w:gridCol w:w="1305"/>
        <w:gridCol w:w="2445"/>
        <w:gridCol w:w="1410"/>
        <w:gridCol w:w="1530"/>
        <w:gridCol w:w="132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3" w:hRule="atLeast"/>
          <w:tblHeader/>
        </w:trPr>
        <w:tc>
          <w:tcPr>
            <w:tcW w:w="715" w:type="dxa"/>
            <w:tcBorders>
              <w:tl2br w:val="nil"/>
              <w:tr2bl w:val="nil"/>
            </w:tcBorders>
            <w:noWrap w:val="0"/>
            <w:vAlign w:val="center"/>
          </w:tcPr>
          <w:p>
            <w:pPr>
              <w:widowControl/>
              <w:spacing w:line="320" w:lineRule="exact"/>
              <w:jc w:val="center"/>
              <w:rPr>
                <w:rFonts w:hint="eastAsia" w:ascii="宋体" w:hAnsi="宋体" w:eastAsia="宋体" w:cs="宋体"/>
                <w:b/>
                <w:bCs/>
                <w:color w:val="auto"/>
                <w:kern w:val="0"/>
                <w:sz w:val="21"/>
                <w:szCs w:val="21"/>
                <w:lang w:eastAsia="zh-CN"/>
              </w:rPr>
            </w:pPr>
            <w:r>
              <w:rPr>
                <w:rFonts w:hint="eastAsia" w:ascii="宋体" w:hAnsi="宋体" w:eastAsia="宋体" w:cs="宋体"/>
                <w:b/>
                <w:bCs/>
                <w:color w:val="auto"/>
                <w:kern w:val="0"/>
                <w:sz w:val="21"/>
                <w:szCs w:val="21"/>
                <w:lang w:eastAsia="zh-CN"/>
              </w:rPr>
              <w:t>序号</w:t>
            </w:r>
          </w:p>
        </w:tc>
        <w:tc>
          <w:tcPr>
            <w:tcW w:w="2130" w:type="dxa"/>
            <w:tcBorders>
              <w:tl2br w:val="nil"/>
              <w:tr2bl w:val="nil"/>
            </w:tcBorders>
            <w:noWrap w:val="0"/>
            <w:vAlign w:val="center"/>
          </w:tcPr>
          <w:p>
            <w:pPr>
              <w:widowControl/>
              <w:spacing w:line="320" w:lineRule="exact"/>
              <w:jc w:val="center"/>
              <w:rPr>
                <w:rFonts w:hint="eastAsia" w:ascii="宋体" w:hAnsi="宋体" w:eastAsia="宋体" w:cs="宋体"/>
                <w:b/>
                <w:bCs/>
                <w:color w:val="auto"/>
                <w:kern w:val="0"/>
                <w:sz w:val="21"/>
                <w:szCs w:val="21"/>
              </w:rPr>
            </w:pPr>
            <w:r>
              <w:rPr>
                <w:rFonts w:hint="eastAsia" w:ascii="宋体" w:hAnsi="宋体" w:eastAsia="宋体" w:cs="宋体"/>
                <w:b/>
                <w:bCs/>
                <w:color w:val="auto"/>
                <w:kern w:val="0"/>
                <w:sz w:val="21"/>
                <w:szCs w:val="21"/>
              </w:rPr>
              <w:t>抽查任务名称</w:t>
            </w:r>
          </w:p>
        </w:tc>
        <w:tc>
          <w:tcPr>
            <w:tcW w:w="1080" w:type="dxa"/>
            <w:tcBorders>
              <w:tl2br w:val="nil"/>
              <w:tr2bl w:val="nil"/>
            </w:tcBorders>
            <w:noWrap w:val="0"/>
            <w:vAlign w:val="center"/>
          </w:tcPr>
          <w:p>
            <w:pPr>
              <w:widowControl/>
              <w:spacing w:line="320" w:lineRule="exact"/>
              <w:jc w:val="both"/>
              <w:rPr>
                <w:rFonts w:hint="eastAsia" w:ascii="宋体" w:hAnsi="宋体" w:eastAsia="宋体" w:cs="宋体"/>
                <w:b/>
                <w:bCs/>
                <w:color w:val="auto"/>
                <w:kern w:val="0"/>
                <w:sz w:val="21"/>
                <w:szCs w:val="21"/>
              </w:rPr>
            </w:pPr>
            <w:r>
              <w:rPr>
                <w:rFonts w:hint="eastAsia" w:ascii="宋体" w:hAnsi="宋体" w:eastAsia="宋体" w:cs="宋体"/>
                <w:b/>
                <w:bCs/>
                <w:color w:val="auto"/>
                <w:kern w:val="0"/>
                <w:sz w:val="21"/>
                <w:szCs w:val="21"/>
              </w:rPr>
              <w:t>抽查类型</w:t>
            </w:r>
          </w:p>
        </w:tc>
        <w:tc>
          <w:tcPr>
            <w:tcW w:w="3210" w:type="dxa"/>
            <w:tcBorders>
              <w:tl2br w:val="nil"/>
              <w:tr2bl w:val="nil"/>
            </w:tcBorders>
            <w:noWrap w:val="0"/>
            <w:vAlign w:val="center"/>
          </w:tcPr>
          <w:p>
            <w:pPr>
              <w:widowControl/>
              <w:spacing w:line="320" w:lineRule="exact"/>
              <w:jc w:val="center"/>
              <w:rPr>
                <w:rFonts w:hint="eastAsia" w:ascii="宋体" w:hAnsi="宋体" w:eastAsia="宋体" w:cs="宋体"/>
                <w:b/>
                <w:bCs/>
                <w:color w:val="auto"/>
                <w:kern w:val="0"/>
                <w:sz w:val="21"/>
                <w:szCs w:val="21"/>
              </w:rPr>
            </w:pPr>
            <w:r>
              <w:rPr>
                <w:rFonts w:hint="eastAsia" w:ascii="宋体" w:hAnsi="宋体" w:eastAsia="宋体" w:cs="宋体"/>
                <w:b/>
                <w:bCs/>
                <w:color w:val="auto"/>
                <w:kern w:val="0"/>
                <w:sz w:val="21"/>
                <w:szCs w:val="21"/>
              </w:rPr>
              <w:t>抽查事项</w:t>
            </w:r>
          </w:p>
        </w:tc>
        <w:tc>
          <w:tcPr>
            <w:tcW w:w="1305" w:type="dxa"/>
            <w:tcBorders>
              <w:tl2br w:val="nil"/>
              <w:tr2bl w:val="nil"/>
            </w:tcBorders>
            <w:noWrap w:val="0"/>
            <w:vAlign w:val="center"/>
          </w:tcPr>
          <w:p>
            <w:pPr>
              <w:widowControl/>
              <w:spacing w:line="320" w:lineRule="exact"/>
              <w:jc w:val="center"/>
              <w:rPr>
                <w:rFonts w:hint="eastAsia" w:ascii="宋体" w:hAnsi="宋体" w:eastAsia="宋体" w:cs="宋体"/>
                <w:b/>
                <w:bCs/>
                <w:color w:val="auto"/>
                <w:kern w:val="0"/>
                <w:sz w:val="21"/>
                <w:szCs w:val="21"/>
              </w:rPr>
            </w:pPr>
            <w:r>
              <w:rPr>
                <w:rFonts w:hint="eastAsia" w:ascii="宋体" w:hAnsi="宋体" w:eastAsia="宋体" w:cs="宋体"/>
                <w:b/>
                <w:bCs/>
                <w:color w:val="auto"/>
                <w:kern w:val="0"/>
                <w:sz w:val="21"/>
                <w:szCs w:val="21"/>
              </w:rPr>
              <w:t>事项</w:t>
            </w:r>
            <w:r>
              <w:rPr>
                <w:rFonts w:hint="eastAsia" w:ascii="宋体" w:hAnsi="宋体" w:eastAsia="宋体" w:cs="宋体"/>
                <w:b/>
                <w:bCs/>
                <w:color w:val="auto"/>
                <w:kern w:val="0"/>
                <w:sz w:val="21"/>
                <w:szCs w:val="21"/>
                <w:lang w:eastAsia="zh-CN"/>
              </w:rPr>
              <w:t>类别</w:t>
            </w:r>
          </w:p>
        </w:tc>
        <w:tc>
          <w:tcPr>
            <w:tcW w:w="2445" w:type="dxa"/>
            <w:tcBorders>
              <w:tl2br w:val="nil"/>
              <w:tr2bl w:val="nil"/>
            </w:tcBorders>
            <w:noWrap w:val="0"/>
            <w:vAlign w:val="center"/>
          </w:tcPr>
          <w:p>
            <w:pPr>
              <w:widowControl/>
              <w:spacing w:line="320" w:lineRule="exact"/>
              <w:jc w:val="center"/>
              <w:rPr>
                <w:rFonts w:hint="eastAsia" w:ascii="宋体" w:hAnsi="宋体" w:eastAsia="宋体" w:cs="宋体"/>
                <w:b/>
                <w:bCs/>
                <w:color w:val="auto"/>
                <w:kern w:val="0"/>
                <w:sz w:val="21"/>
                <w:szCs w:val="21"/>
              </w:rPr>
            </w:pPr>
            <w:r>
              <w:rPr>
                <w:rFonts w:hint="eastAsia" w:ascii="宋体" w:hAnsi="宋体" w:eastAsia="宋体" w:cs="宋体"/>
                <w:b/>
                <w:bCs/>
                <w:color w:val="auto"/>
                <w:kern w:val="0"/>
                <w:sz w:val="21"/>
                <w:szCs w:val="21"/>
              </w:rPr>
              <w:t>抽查对象范围</w:t>
            </w:r>
          </w:p>
        </w:tc>
        <w:tc>
          <w:tcPr>
            <w:tcW w:w="1410" w:type="dxa"/>
            <w:tcBorders>
              <w:tl2br w:val="nil"/>
              <w:tr2bl w:val="nil"/>
            </w:tcBorders>
            <w:noWrap w:val="0"/>
            <w:vAlign w:val="center"/>
          </w:tcPr>
          <w:p>
            <w:pPr>
              <w:widowControl/>
              <w:spacing w:line="320" w:lineRule="exact"/>
              <w:ind w:right="-981" w:rightChars="-467" w:firstLine="211" w:firstLineChars="100"/>
              <w:jc w:val="both"/>
              <w:rPr>
                <w:rFonts w:hint="eastAsia" w:ascii="宋体" w:hAnsi="宋体" w:eastAsia="宋体" w:cs="宋体"/>
                <w:b/>
                <w:bCs/>
                <w:color w:val="auto"/>
                <w:kern w:val="0"/>
                <w:sz w:val="21"/>
                <w:szCs w:val="21"/>
              </w:rPr>
            </w:pPr>
            <w:r>
              <w:rPr>
                <w:rFonts w:hint="eastAsia" w:ascii="宋体" w:hAnsi="宋体" w:eastAsia="宋体" w:cs="宋体"/>
                <w:b/>
                <w:bCs/>
                <w:color w:val="auto"/>
                <w:kern w:val="0"/>
                <w:sz w:val="21"/>
                <w:szCs w:val="21"/>
              </w:rPr>
              <w:t>抽</w:t>
            </w:r>
            <w:r>
              <w:rPr>
                <w:rFonts w:hint="eastAsia" w:ascii="宋体" w:hAnsi="宋体" w:eastAsia="宋体" w:cs="宋体"/>
                <w:b/>
                <w:bCs/>
                <w:color w:val="auto"/>
                <w:kern w:val="0"/>
                <w:sz w:val="21"/>
                <w:szCs w:val="21"/>
                <w:lang w:eastAsia="zh-CN"/>
              </w:rPr>
              <w:t>查时间</w:t>
            </w:r>
          </w:p>
        </w:tc>
        <w:tc>
          <w:tcPr>
            <w:tcW w:w="1530" w:type="dxa"/>
            <w:tcBorders>
              <w:tl2br w:val="nil"/>
              <w:tr2bl w:val="nil"/>
            </w:tcBorders>
            <w:noWrap w:val="0"/>
            <w:vAlign w:val="center"/>
          </w:tcPr>
          <w:p>
            <w:pPr>
              <w:widowControl/>
              <w:spacing w:line="320" w:lineRule="exact"/>
              <w:ind w:right="-981" w:rightChars="-467" w:firstLine="211" w:firstLineChars="100"/>
              <w:jc w:val="both"/>
              <w:rPr>
                <w:rFonts w:hint="eastAsia" w:ascii="宋体" w:hAnsi="宋体" w:eastAsia="宋体" w:cs="宋体"/>
                <w:b/>
                <w:bCs/>
                <w:color w:val="auto"/>
                <w:kern w:val="0"/>
                <w:sz w:val="21"/>
                <w:szCs w:val="21"/>
                <w:lang w:val="en-US" w:eastAsia="zh-CN"/>
              </w:rPr>
            </w:pPr>
            <w:r>
              <w:rPr>
                <w:rFonts w:hint="eastAsia" w:ascii="宋体" w:hAnsi="宋体" w:eastAsia="宋体" w:cs="宋体"/>
                <w:b/>
                <w:bCs/>
                <w:color w:val="auto"/>
                <w:kern w:val="0"/>
                <w:sz w:val="21"/>
                <w:szCs w:val="21"/>
                <w:lang w:val="en-US" w:eastAsia="zh-CN"/>
              </w:rPr>
              <w:t>实施单位</w:t>
            </w:r>
          </w:p>
        </w:tc>
        <w:tc>
          <w:tcPr>
            <w:tcW w:w="1320" w:type="dxa"/>
            <w:tcBorders>
              <w:tl2br w:val="nil"/>
              <w:tr2bl w:val="nil"/>
            </w:tcBorders>
            <w:noWrap w:val="0"/>
            <w:vAlign w:val="center"/>
          </w:tcPr>
          <w:p>
            <w:pPr>
              <w:widowControl/>
              <w:spacing w:line="320" w:lineRule="exact"/>
              <w:ind w:right="-981" w:rightChars="-467"/>
              <w:jc w:val="both"/>
              <w:rPr>
                <w:rFonts w:hint="eastAsia" w:ascii="宋体" w:hAnsi="宋体" w:eastAsia="宋体" w:cs="宋体"/>
                <w:b/>
                <w:bCs/>
                <w:color w:val="auto"/>
                <w:kern w:val="0"/>
                <w:sz w:val="21"/>
                <w:szCs w:val="21"/>
                <w:lang w:eastAsia="zh-CN"/>
              </w:rPr>
            </w:pPr>
            <w:r>
              <w:rPr>
                <w:rFonts w:hint="eastAsia" w:ascii="宋体" w:hAnsi="宋体" w:eastAsia="宋体" w:cs="宋体"/>
                <w:b/>
                <w:bCs/>
                <w:color w:val="auto"/>
                <w:kern w:val="0"/>
                <w:sz w:val="21"/>
                <w:szCs w:val="21"/>
                <w:lang w:eastAsia="zh-CN"/>
              </w:rPr>
              <w:t>实施部门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5" w:hRule="atLeast"/>
        </w:trPr>
        <w:tc>
          <w:tcPr>
            <w:tcW w:w="715" w:type="dxa"/>
            <w:tcBorders>
              <w:tl2br w:val="nil"/>
              <w:tr2bl w:val="nil"/>
            </w:tcBorders>
            <w:noWrap w:val="0"/>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cstheme="minorEastAsia"/>
                <w:color w:val="auto"/>
                <w:kern w:val="0"/>
                <w:sz w:val="21"/>
                <w:szCs w:val="21"/>
                <w:lang w:val="en-US" w:eastAsia="zh-CN"/>
              </w:rPr>
              <w:t>15</w:t>
            </w:r>
          </w:p>
        </w:tc>
        <w:tc>
          <w:tcPr>
            <w:tcW w:w="2130" w:type="dxa"/>
            <w:tcBorders>
              <w:tl2br w:val="nil"/>
              <w:tr2bl w:val="nil"/>
            </w:tcBorders>
            <w:noWrap w:val="0"/>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rPr>
            </w:pPr>
            <w:r>
              <w:rPr>
                <w:rFonts w:hint="eastAsia" w:asciiTheme="minorEastAsia" w:hAnsiTheme="minorEastAsia" w:eastAsiaTheme="minorEastAsia" w:cstheme="minorEastAsia"/>
                <w:color w:val="auto"/>
                <w:kern w:val="0"/>
                <w:sz w:val="21"/>
                <w:szCs w:val="21"/>
                <w:lang w:val="en-US" w:eastAsia="zh-CN"/>
              </w:rPr>
              <w:t xml:space="preserve">大、中型餐饮服务经营者 </w:t>
            </w:r>
          </w:p>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rPr>
              <w:t>餐饮服务</w:t>
            </w:r>
            <w:r>
              <w:rPr>
                <w:rFonts w:hint="eastAsia" w:asciiTheme="minorEastAsia" w:hAnsiTheme="minorEastAsia" w:cstheme="minorEastAsia"/>
                <w:color w:val="auto"/>
                <w:kern w:val="0"/>
                <w:sz w:val="21"/>
                <w:szCs w:val="21"/>
                <w:lang w:val="en-US" w:eastAsia="zh-CN"/>
              </w:rPr>
              <w:t>、企事业单位食堂</w:t>
            </w:r>
            <w:r>
              <w:rPr>
                <w:rFonts w:hint="eastAsia" w:asciiTheme="minorEastAsia" w:hAnsiTheme="minorEastAsia" w:eastAsiaTheme="minorEastAsia" w:cstheme="minorEastAsia"/>
                <w:color w:val="auto"/>
                <w:kern w:val="0"/>
                <w:sz w:val="21"/>
                <w:szCs w:val="21"/>
                <w:lang w:val="en-US" w:eastAsia="zh-CN"/>
              </w:rPr>
              <w:t>监督检查</w:t>
            </w:r>
          </w:p>
        </w:tc>
        <w:tc>
          <w:tcPr>
            <w:tcW w:w="1080" w:type="dxa"/>
            <w:tcBorders>
              <w:tl2br w:val="nil"/>
              <w:tr2bl w:val="nil"/>
            </w:tcBorders>
            <w:noWrap w:val="0"/>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rPr>
              <w:t>定向</w:t>
            </w:r>
          </w:p>
        </w:tc>
        <w:tc>
          <w:tcPr>
            <w:tcW w:w="3210" w:type="dxa"/>
            <w:tcBorders>
              <w:tl2br w:val="nil"/>
              <w:tr2bl w:val="nil"/>
            </w:tcBorders>
            <w:noWrap w:val="0"/>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rPr>
            </w:pPr>
            <w:r>
              <w:rPr>
                <w:rFonts w:hint="eastAsia" w:asciiTheme="minorEastAsia" w:hAnsiTheme="minorEastAsia" w:eastAsiaTheme="minorEastAsia" w:cstheme="minorEastAsia"/>
                <w:color w:val="auto"/>
                <w:kern w:val="0"/>
                <w:sz w:val="21"/>
                <w:szCs w:val="21"/>
                <w:lang w:val="en-US" w:eastAsia="zh-CN"/>
              </w:rPr>
              <w:t xml:space="preserve">1.食品经营许可情况的检查；2. </w:t>
            </w:r>
          </w:p>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rPr>
            </w:pPr>
            <w:r>
              <w:rPr>
                <w:rFonts w:hint="eastAsia" w:asciiTheme="minorEastAsia" w:hAnsiTheme="minorEastAsia" w:eastAsiaTheme="minorEastAsia" w:cstheme="minorEastAsia"/>
                <w:color w:val="auto"/>
                <w:kern w:val="0"/>
                <w:sz w:val="21"/>
                <w:szCs w:val="21"/>
                <w:lang w:val="en-US" w:eastAsia="zh-CN"/>
              </w:rPr>
              <w:t xml:space="preserve">原料控制（含食品添加剂）情况 </w:t>
            </w:r>
          </w:p>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rPr>
            </w:pPr>
            <w:r>
              <w:rPr>
                <w:rFonts w:hint="eastAsia" w:asciiTheme="minorEastAsia" w:hAnsiTheme="minorEastAsia" w:eastAsiaTheme="minorEastAsia" w:cstheme="minorEastAsia"/>
                <w:color w:val="auto"/>
                <w:kern w:val="0"/>
                <w:sz w:val="21"/>
                <w:szCs w:val="21"/>
                <w:lang w:val="en-US" w:eastAsia="zh-CN"/>
              </w:rPr>
              <w:t xml:space="preserve">的检查；3.加工制作过程的检 </w:t>
            </w:r>
          </w:p>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rPr>
            </w:pPr>
            <w:r>
              <w:rPr>
                <w:rFonts w:hint="eastAsia" w:asciiTheme="minorEastAsia" w:hAnsiTheme="minorEastAsia" w:eastAsiaTheme="minorEastAsia" w:cstheme="minorEastAsia"/>
                <w:color w:val="auto"/>
                <w:kern w:val="0"/>
                <w:sz w:val="21"/>
                <w:szCs w:val="21"/>
                <w:lang w:val="en-US" w:eastAsia="zh-CN"/>
              </w:rPr>
              <w:t xml:space="preserve">查；4.供餐、用餐与配送情况的 </w:t>
            </w:r>
          </w:p>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rPr>
            </w:pPr>
            <w:r>
              <w:rPr>
                <w:rFonts w:hint="eastAsia" w:asciiTheme="minorEastAsia" w:hAnsiTheme="minorEastAsia" w:eastAsiaTheme="minorEastAsia" w:cstheme="minorEastAsia"/>
                <w:color w:val="auto"/>
                <w:kern w:val="0"/>
                <w:sz w:val="21"/>
                <w:szCs w:val="21"/>
                <w:lang w:val="en-US" w:eastAsia="zh-CN"/>
              </w:rPr>
              <w:t xml:space="preserve">检查；5.餐饮具清洗消毒情况的 </w:t>
            </w:r>
          </w:p>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rPr>
            </w:pPr>
            <w:r>
              <w:rPr>
                <w:rFonts w:hint="eastAsia" w:asciiTheme="minorEastAsia" w:hAnsiTheme="minorEastAsia" w:eastAsiaTheme="minorEastAsia" w:cstheme="minorEastAsia"/>
                <w:color w:val="auto"/>
                <w:kern w:val="0"/>
                <w:sz w:val="21"/>
                <w:szCs w:val="21"/>
                <w:lang w:val="en-US" w:eastAsia="zh-CN"/>
              </w:rPr>
              <w:t xml:space="preserve">检查；6.场所和设施清洁维护情 </w:t>
            </w:r>
          </w:p>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rPr>
            </w:pPr>
            <w:r>
              <w:rPr>
                <w:rFonts w:hint="eastAsia" w:asciiTheme="minorEastAsia" w:hAnsiTheme="minorEastAsia" w:eastAsiaTheme="minorEastAsia" w:cstheme="minorEastAsia"/>
                <w:color w:val="auto"/>
                <w:kern w:val="0"/>
                <w:sz w:val="21"/>
                <w:szCs w:val="21"/>
                <w:lang w:val="en-US" w:eastAsia="zh-CN"/>
              </w:rPr>
              <w:t xml:space="preserve">况的检查；7.食品安全管理情况 </w:t>
            </w:r>
          </w:p>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rPr>
            </w:pPr>
            <w:r>
              <w:rPr>
                <w:rFonts w:hint="eastAsia" w:asciiTheme="minorEastAsia" w:hAnsiTheme="minorEastAsia" w:eastAsiaTheme="minorEastAsia" w:cstheme="minorEastAsia"/>
                <w:color w:val="auto"/>
                <w:kern w:val="0"/>
                <w:sz w:val="21"/>
                <w:szCs w:val="21"/>
                <w:lang w:val="en-US" w:eastAsia="zh-CN"/>
              </w:rPr>
              <w:t xml:space="preserve">的检查；8.人员管理情况的检 </w:t>
            </w:r>
          </w:p>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rPr>
              <w:t>查；9.网络餐饮服务情况的检查</w:t>
            </w:r>
            <w:r>
              <w:rPr>
                <w:rFonts w:hint="eastAsia" w:asciiTheme="minorEastAsia" w:hAnsiTheme="minorEastAsia" w:cstheme="minorEastAsia"/>
                <w:color w:val="auto"/>
                <w:kern w:val="0"/>
                <w:sz w:val="21"/>
                <w:szCs w:val="21"/>
                <w:lang w:val="en-US" w:eastAsia="zh-CN"/>
              </w:rPr>
              <w:t>；10.企事业单位食堂、 大型餐饮单位</w:t>
            </w:r>
          </w:p>
        </w:tc>
        <w:tc>
          <w:tcPr>
            <w:tcW w:w="1305" w:type="dxa"/>
            <w:tcBorders>
              <w:tl2br w:val="nil"/>
              <w:tr2bl w:val="nil"/>
            </w:tcBorders>
            <w:noWrap w:val="0"/>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rPr>
              <w:t>重点检查</w:t>
            </w:r>
          </w:p>
        </w:tc>
        <w:tc>
          <w:tcPr>
            <w:tcW w:w="2445" w:type="dxa"/>
            <w:tcBorders>
              <w:tl2br w:val="nil"/>
              <w:tr2bl w:val="nil"/>
            </w:tcBorders>
            <w:noWrap w:val="0"/>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rPr>
              <w:t>大、中型餐饮服务经营者</w:t>
            </w:r>
            <w:r>
              <w:rPr>
                <w:rFonts w:hint="eastAsia" w:asciiTheme="minorEastAsia" w:hAnsiTheme="minorEastAsia" w:cstheme="minorEastAsia"/>
                <w:color w:val="auto"/>
                <w:kern w:val="0"/>
                <w:sz w:val="21"/>
                <w:szCs w:val="21"/>
                <w:lang w:val="en-US" w:eastAsia="zh-CN"/>
              </w:rPr>
              <w:t>、企事业单位食堂</w:t>
            </w:r>
          </w:p>
        </w:tc>
        <w:tc>
          <w:tcPr>
            <w:tcW w:w="1410" w:type="dxa"/>
            <w:tcBorders>
              <w:tl2br w:val="nil"/>
              <w:tr2bl w:val="nil"/>
            </w:tcBorders>
            <w:noWrap w:val="0"/>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cstheme="minorEastAsia"/>
                <w:color w:val="auto"/>
                <w:kern w:val="0"/>
                <w:sz w:val="21"/>
                <w:szCs w:val="21"/>
                <w:lang w:val="en-US" w:eastAsia="zh-CN"/>
              </w:rPr>
              <w:t>10月前</w:t>
            </w:r>
          </w:p>
        </w:tc>
        <w:tc>
          <w:tcPr>
            <w:tcW w:w="1530" w:type="dxa"/>
            <w:tcBorders>
              <w:tl2br w:val="nil"/>
              <w:tr2bl w:val="nil"/>
            </w:tcBorders>
            <w:noWrap w:val="0"/>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市市场监管局江东新区分局</w:t>
            </w:r>
          </w:p>
        </w:tc>
        <w:tc>
          <w:tcPr>
            <w:tcW w:w="1320" w:type="dxa"/>
            <w:tcBorders>
              <w:tl2br w:val="nil"/>
              <w:tr2bl w:val="nil"/>
            </w:tcBorders>
            <w:noWrap w:val="0"/>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cstheme="minorEastAsia"/>
                <w:color w:val="auto"/>
                <w:kern w:val="0"/>
                <w:sz w:val="21"/>
                <w:szCs w:val="21"/>
                <w:lang w:val="en-US" w:eastAsia="zh-CN"/>
              </w:rPr>
              <w:t>食品安全监督管理股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5" w:hRule="atLeast"/>
        </w:trPr>
        <w:tc>
          <w:tcPr>
            <w:tcW w:w="715" w:type="dxa"/>
            <w:tcBorders>
              <w:tl2br w:val="nil"/>
              <w:tr2bl w:val="nil"/>
            </w:tcBorders>
            <w:noWrap w:val="0"/>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cstheme="minorEastAsia"/>
                <w:color w:val="auto"/>
                <w:kern w:val="0"/>
                <w:sz w:val="21"/>
                <w:szCs w:val="21"/>
                <w:lang w:val="en-US" w:eastAsia="zh-CN"/>
              </w:rPr>
              <w:t>16</w:t>
            </w:r>
          </w:p>
        </w:tc>
        <w:tc>
          <w:tcPr>
            <w:tcW w:w="2130" w:type="dxa"/>
            <w:tcBorders>
              <w:tl2br w:val="nil"/>
              <w:tr2bl w:val="nil"/>
            </w:tcBorders>
            <w:noWrap w:val="0"/>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rPr>
              <w:t>食品销售监督检查</w:t>
            </w:r>
          </w:p>
        </w:tc>
        <w:tc>
          <w:tcPr>
            <w:tcW w:w="1080" w:type="dxa"/>
            <w:tcBorders>
              <w:tl2br w:val="nil"/>
              <w:tr2bl w:val="nil"/>
            </w:tcBorders>
            <w:noWrap w:val="0"/>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cstheme="minorEastAsia"/>
                <w:color w:val="auto"/>
                <w:kern w:val="0"/>
                <w:sz w:val="21"/>
                <w:szCs w:val="21"/>
                <w:lang w:val="en-US" w:eastAsia="zh-CN"/>
              </w:rPr>
              <w:t>定向</w:t>
            </w:r>
          </w:p>
        </w:tc>
        <w:tc>
          <w:tcPr>
            <w:tcW w:w="3210" w:type="dxa"/>
            <w:tcBorders>
              <w:tl2br w:val="nil"/>
              <w:tr2bl w:val="nil"/>
            </w:tcBorders>
            <w:noWrap w:val="0"/>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cstheme="minorEastAsia"/>
                <w:color w:val="auto"/>
                <w:kern w:val="0"/>
                <w:sz w:val="21"/>
                <w:szCs w:val="21"/>
                <w:lang w:val="en-US" w:eastAsia="zh-CN"/>
              </w:rPr>
              <w:t>1.校园食品销售监督检查；2.高风险食品销售监督检查；3.一般风险食品销售监督检查</w:t>
            </w:r>
          </w:p>
        </w:tc>
        <w:tc>
          <w:tcPr>
            <w:tcW w:w="1305" w:type="dxa"/>
            <w:tcBorders>
              <w:tl2br w:val="nil"/>
              <w:tr2bl w:val="nil"/>
            </w:tcBorders>
            <w:noWrap w:val="0"/>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rPr>
              <w:t>重点检查</w:t>
            </w:r>
          </w:p>
        </w:tc>
        <w:tc>
          <w:tcPr>
            <w:tcW w:w="2445" w:type="dxa"/>
            <w:tcBorders>
              <w:tl2br w:val="nil"/>
              <w:tr2bl w:val="nil"/>
            </w:tcBorders>
            <w:noWrap w:val="0"/>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rPr>
              <w:t>校园及校园周边食品销售者</w:t>
            </w:r>
            <w:r>
              <w:rPr>
                <w:rFonts w:hint="eastAsia" w:asciiTheme="minorEastAsia" w:hAnsiTheme="minorEastAsia" w:cstheme="minorEastAsia"/>
                <w:color w:val="auto"/>
                <w:kern w:val="0"/>
                <w:sz w:val="21"/>
                <w:szCs w:val="21"/>
                <w:lang w:val="en-US" w:eastAsia="zh-CN"/>
              </w:rPr>
              <w:t>、风险等级为B、C、D级的高风险食品销售者、风险等级为A级的食品销售者</w:t>
            </w:r>
          </w:p>
        </w:tc>
        <w:tc>
          <w:tcPr>
            <w:tcW w:w="1410" w:type="dxa"/>
            <w:tcBorders>
              <w:tl2br w:val="nil"/>
              <w:tr2bl w:val="nil"/>
            </w:tcBorders>
            <w:noWrap w:val="0"/>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cstheme="minorEastAsia"/>
                <w:color w:val="auto"/>
                <w:kern w:val="0"/>
                <w:sz w:val="21"/>
                <w:szCs w:val="21"/>
                <w:lang w:val="en-US" w:eastAsia="zh-CN"/>
              </w:rPr>
              <w:t>10月前</w:t>
            </w:r>
          </w:p>
        </w:tc>
        <w:tc>
          <w:tcPr>
            <w:tcW w:w="1530" w:type="dxa"/>
            <w:tcBorders>
              <w:tl2br w:val="nil"/>
              <w:tr2bl w:val="nil"/>
            </w:tcBorders>
            <w:noWrap w:val="0"/>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市市场监管局江东新区分局</w:t>
            </w:r>
          </w:p>
        </w:tc>
        <w:tc>
          <w:tcPr>
            <w:tcW w:w="1320" w:type="dxa"/>
            <w:tcBorders>
              <w:tl2br w:val="nil"/>
              <w:tr2bl w:val="nil"/>
            </w:tcBorders>
            <w:noWrap w:val="0"/>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cstheme="minorEastAsia"/>
                <w:color w:val="auto"/>
                <w:kern w:val="0"/>
                <w:sz w:val="21"/>
                <w:szCs w:val="21"/>
                <w:lang w:val="en-US" w:eastAsia="zh-CN"/>
              </w:rPr>
              <w:t>食品安全监督管理股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0" w:hRule="atLeast"/>
        </w:trPr>
        <w:tc>
          <w:tcPr>
            <w:tcW w:w="715" w:type="dxa"/>
            <w:tcBorders>
              <w:tl2br w:val="nil"/>
              <w:tr2bl w:val="nil"/>
            </w:tcBorders>
            <w:noWrap w:val="0"/>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cstheme="minorEastAsia"/>
                <w:color w:val="auto"/>
                <w:kern w:val="0"/>
                <w:sz w:val="21"/>
                <w:szCs w:val="21"/>
                <w:lang w:val="en-US" w:eastAsia="zh-CN"/>
              </w:rPr>
              <w:t>17</w:t>
            </w:r>
          </w:p>
        </w:tc>
        <w:tc>
          <w:tcPr>
            <w:tcW w:w="2130" w:type="dxa"/>
            <w:tcBorders>
              <w:tl2br w:val="nil"/>
              <w:tr2bl w:val="nil"/>
            </w:tcBorders>
            <w:noWrap w:val="0"/>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rPr>
              <w:t>产品质量监督抽查</w:t>
            </w:r>
          </w:p>
        </w:tc>
        <w:tc>
          <w:tcPr>
            <w:tcW w:w="1080" w:type="dxa"/>
            <w:tcBorders>
              <w:tl2br w:val="nil"/>
              <w:tr2bl w:val="nil"/>
            </w:tcBorders>
            <w:noWrap w:val="0"/>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cstheme="minorEastAsia"/>
                <w:color w:val="auto"/>
                <w:kern w:val="0"/>
                <w:sz w:val="21"/>
                <w:szCs w:val="21"/>
                <w:lang w:val="en-US" w:eastAsia="zh-CN"/>
              </w:rPr>
              <w:t>不定向</w:t>
            </w:r>
          </w:p>
        </w:tc>
        <w:tc>
          <w:tcPr>
            <w:tcW w:w="3210" w:type="dxa"/>
            <w:tcBorders>
              <w:tl2br w:val="nil"/>
              <w:tr2bl w:val="nil"/>
            </w:tcBorders>
            <w:noWrap w:val="0"/>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cstheme="minorEastAsia"/>
                <w:color w:val="auto"/>
                <w:kern w:val="0"/>
                <w:sz w:val="21"/>
                <w:szCs w:val="21"/>
                <w:lang w:val="en-US" w:eastAsia="zh-CN"/>
              </w:rPr>
              <w:t>食品相关产品质量安全监督检查</w:t>
            </w:r>
          </w:p>
        </w:tc>
        <w:tc>
          <w:tcPr>
            <w:tcW w:w="1305" w:type="dxa"/>
            <w:tcBorders>
              <w:tl2br w:val="nil"/>
              <w:tr2bl w:val="nil"/>
            </w:tcBorders>
            <w:noWrap w:val="0"/>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rPr>
              <w:t>重点检查</w:t>
            </w:r>
          </w:p>
        </w:tc>
        <w:tc>
          <w:tcPr>
            <w:tcW w:w="2445" w:type="dxa"/>
            <w:tcBorders>
              <w:tl2br w:val="nil"/>
              <w:tr2bl w:val="nil"/>
            </w:tcBorders>
            <w:noWrap w:val="0"/>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rPr>
              <w:t>食品相关产品获证企业</w:t>
            </w:r>
          </w:p>
        </w:tc>
        <w:tc>
          <w:tcPr>
            <w:tcW w:w="1410" w:type="dxa"/>
            <w:tcBorders>
              <w:tl2br w:val="nil"/>
              <w:tr2bl w:val="nil"/>
            </w:tcBorders>
            <w:noWrap w:val="0"/>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cstheme="minorEastAsia"/>
                <w:color w:val="auto"/>
                <w:kern w:val="0"/>
                <w:sz w:val="21"/>
                <w:szCs w:val="21"/>
                <w:lang w:val="en-US" w:eastAsia="zh-CN"/>
              </w:rPr>
              <w:t>10月前</w:t>
            </w:r>
          </w:p>
        </w:tc>
        <w:tc>
          <w:tcPr>
            <w:tcW w:w="1530" w:type="dxa"/>
            <w:tcBorders>
              <w:tl2br w:val="nil"/>
              <w:tr2bl w:val="nil"/>
            </w:tcBorders>
            <w:noWrap w:val="0"/>
            <w:vAlign w:val="center"/>
          </w:tcPr>
          <w:p>
            <w:pPr>
              <w:widowControl/>
              <w:spacing w:line="320" w:lineRule="exact"/>
              <w:jc w:val="center"/>
              <w:rPr>
                <w:rFonts w:hint="eastAsia" w:ascii="宋体" w:hAnsi="宋体" w:eastAsia="宋体" w:cs="宋体"/>
                <w:color w:val="auto"/>
                <w:spacing w:val="-10"/>
                <w:kern w:val="0"/>
                <w:sz w:val="21"/>
                <w:szCs w:val="21"/>
                <w:lang w:val="en-US" w:eastAsia="zh-CN"/>
              </w:rPr>
            </w:pPr>
            <w:r>
              <w:rPr>
                <w:rFonts w:hint="eastAsia" w:ascii="Times New Roman" w:hAnsi="Times New Roman" w:eastAsia="宋体" w:cs="Times New Roman"/>
                <w:color w:val="000000"/>
                <w:kern w:val="0"/>
                <w:sz w:val="21"/>
                <w:szCs w:val="21"/>
                <w:lang w:val="en-US" w:eastAsia="zh-CN" w:bidi="ar"/>
              </w:rPr>
              <w:t>市市场监管局江东新区分局</w:t>
            </w:r>
          </w:p>
        </w:tc>
        <w:tc>
          <w:tcPr>
            <w:tcW w:w="1320" w:type="dxa"/>
            <w:tcBorders>
              <w:tl2br w:val="nil"/>
              <w:tr2bl w:val="nil"/>
            </w:tcBorders>
            <w:noWrap w:val="0"/>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cstheme="minorEastAsia"/>
                <w:color w:val="auto"/>
                <w:kern w:val="0"/>
                <w:sz w:val="21"/>
                <w:szCs w:val="21"/>
                <w:lang w:val="en-US" w:eastAsia="zh-CN"/>
              </w:rPr>
              <w:t>食品安全监督管理股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0" w:hRule="atLeast"/>
        </w:trPr>
        <w:tc>
          <w:tcPr>
            <w:tcW w:w="715" w:type="dxa"/>
            <w:tcBorders>
              <w:tl2br w:val="nil"/>
              <w:tr2bl w:val="nil"/>
            </w:tcBorders>
            <w:noWrap w:val="0"/>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cstheme="minorEastAsia"/>
                <w:color w:val="auto"/>
                <w:kern w:val="0"/>
                <w:sz w:val="21"/>
                <w:szCs w:val="21"/>
                <w:lang w:val="en-US" w:eastAsia="zh-CN" w:bidi="ar-SA"/>
              </w:rPr>
              <w:t>18</w:t>
            </w:r>
          </w:p>
        </w:tc>
        <w:tc>
          <w:tcPr>
            <w:tcW w:w="2130" w:type="dxa"/>
            <w:tcBorders>
              <w:tl2br w:val="nil"/>
              <w:tr2bl w:val="nil"/>
            </w:tcBorders>
            <w:noWrap w:val="0"/>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rPr>
              <w:t>特殊食品销售监督检查</w:t>
            </w:r>
          </w:p>
        </w:tc>
        <w:tc>
          <w:tcPr>
            <w:tcW w:w="1080" w:type="dxa"/>
            <w:tcBorders>
              <w:tl2br w:val="nil"/>
              <w:tr2bl w:val="nil"/>
            </w:tcBorders>
            <w:noWrap w:val="0"/>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cstheme="minorEastAsia"/>
                <w:color w:val="auto"/>
                <w:kern w:val="0"/>
                <w:sz w:val="21"/>
                <w:szCs w:val="21"/>
                <w:lang w:val="en-US" w:eastAsia="zh-CN"/>
              </w:rPr>
              <w:t>定向</w:t>
            </w:r>
          </w:p>
        </w:tc>
        <w:tc>
          <w:tcPr>
            <w:tcW w:w="3210" w:type="dxa"/>
            <w:tcBorders>
              <w:tl2br w:val="nil"/>
              <w:tr2bl w:val="nil"/>
            </w:tcBorders>
            <w:noWrap w:val="0"/>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cstheme="minorEastAsia"/>
                <w:color w:val="auto"/>
                <w:kern w:val="0"/>
                <w:sz w:val="21"/>
                <w:szCs w:val="21"/>
                <w:lang w:val="en-US" w:eastAsia="zh-CN"/>
              </w:rPr>
              <w:t>1.婴幼儿配方食品销售监督检查；2.特殊医学用途配方食品销售监督检查；3.保健食品销售监督检查</w:t>
            </w:r>
          </w:p>
        </w:tc>
        <w:tc>
          <w:tcPr>
            <w:tcW w:w="1305" w:type="dxa"/>
            <w:tcBorders>
              <w:tl2br w:val="nil"/>
              <w:tr2bl w:val="nil"/>
            </w:tcBorders>
            <w:noWrap w:val="0"/>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cstheme="minorEastAsia"/>
                <w:color w:val="auto"/>
                <w:kern w:val="0"/>
                <w:sz w:val="21"/>
                <w:szCs w:val="21"/>
                <w:lang w:val="en-US" w:eastAsia="zh-CN"/>
              </w:rPr>
              <w:t>一般检查</w:t>
            </w:r>
          </w:p>
        </w:tc>
        <w:tc>
          <w:tcPr>
            <w:tcW w:w="2445" w:type="dxa"/>
            <w:tcBorders>
              <w:tl2br w:val="nil"/>
              <w:tr2bl w:val="nil"/>
            </w:tcBorders>
            <w:noWrap w:val="0"/>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rPr>
              <w:t>婴幼儿配方</w:t>
            </w:r>
            <w:r>
              <w:rPr>
                <w:rFonts w:hint="eastAsia" w:asciiTheme="minorEastAsia" w:hAnsiTheme="minorEastAsia" w:cstheme="minorEastAsia"/>
                <w:color w:val="auto"/>
                <w:kern w:val="0"/>
                <w:sz w:val="21"/>
                <w:szCs w:val="21"/>
                <w:lang w:val="en-US" w:eastAsia="zh-CN"/>
              </w:rPr>
              <w:t>食品、特殊医学用途配方食品、保健食品销售者</w:t>
            </w:r>
          </w:p>
        </w:tc>
        <w:tc>
          <w:tcPr>
            <w:tcW w:w="1410" w:type="dxa"/>
            <w:tcBorders>
              <w:tl2br w:val="nil"/>
              <w:tr2bl w:val="nil"/>
            </w:tcBorders>
            <w:noWrap w:val="0"/>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cstheme="minorEastAsia"/>
                <w:color w:val="auto"/>
                <w:kern w:val="0"/>
                <w:sz w:val="21"/>
                <w:szCs w:val="21"/>
                <w:lang w:val="en-US" w:eastAsia="zh-CN"/>
              </w:rPr>
              <w:t>10月前</w:t>
            </w:r>
          </w:p>
        </w:tc>
        <w:tc>
          <w:tcPr>
            <w:tcW w:w="1530" w:type="dxa"/>
            <w:tcBorders>
              <w:tl2br w:val="nil"/>
              <w:tr2bl w:val="nil"/>
            </w:tcBorders>
            <w:noWrap w:val="0"/>
            <w:vAlign w:val="center"/>
          </w:tcPr>
          <w:p>
            <w:pPr>
              <w:widowControl/>
              <w:spacing w:line="320" w:lineRule="exact"/>
              <w:ind w:left="0" w:leftChars="0" w:right="0" w:rightChars="0" w:firstLine="0" w:firstLineChars="0"/>
              <w:jc w:val="center"/>
              <w:rPr>
                <w:rFonts w:hint="eastAsia" w:ascii="宋体" w:hAnsi="宋体" w:eastAsia="宋体" w:cs="宋体"/>
                <w:color w:val="auto"/>
                <w:spacing w:val="-10"/>
                <w:kern w:val="0"/>
                <w:sz w:val="21"/>
                <w:szCs w:val="21"/>
                <w:lang w:val="en-US" w:eastAsia="zh-CN"/>
              </w:rPr>
            </w:pPr>
            <w:r>
              <w:rPr>
                <w:rFonts w:hint="eastAsia" w:ascii="Times New Roman" w:hAnsi="Times New Roman" w:eastAsia="宋体" w:cs="Times New Roman"/>
                <w:color w:val="000000"/>
                <w:kern w:val="0"/>
                <w:sz w:val="21"/>
                <w:szCs w:val="21"/>
                <w:lang w:val="en-US" w:eastAsia="zh-CN" w:bidi="ar"/>
              </w:rPr>
              <w:t>市市场监管局江东新区分局</w:t>
            </w:r>
          </w:p>
        </w:tc>
        <w:tc>
          <w:tcPr>
            <w:tcW w:w="1320" w:type="dxa"/>
            <w:tcBorders>
              <w:tl2br w:val="nil"/>
              <w:tr2bl w:val="nil"/>
            </w:tcBorders>
            <w:noWrap w:val="0"/>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cstheme="minorEastAsia"/>
                <w:color w:val="auto"/>
                <w:kern w:val="0"/>
                <w:sz w:val="21"/>
                <w:szCs w:val="21"/>
                <w:lang w:val="en-US" w:eastAsia="zh-CN"/>
              </w:rPr>
              <w:t>食品安全监督管理股</w:t>
            </w:r>
          </w:p>
        </w:tc>
      </w:tr>
    </w:tbl>
    <w:p>
      <w:pPr>
        <w:pStyle w:val="3"/>
        <w:rPr>
          <w:rFonts w:hint="eastAsia" w:ascii="仿宋" w:hAnsi="仿宋" w:eastAsia="仿宋" w:cs="仿宋"/>
          <w:color w:val="auto"/>
          <w:sz w:val="32"/>
          <w:szCs w:val="32"/>
          <w:lang w:val="en-US" w:eastAsia="zh-CN"/>
        </w:rPr>
        <w:sectPr>
          <w:pgSz w:w="16838" w:h="11906" w:orient="landscape"/>
          <w:pgMar w:top="1531" w:right="2098" w:bottom="1531" w:left="1417" w:header="851" w:footer="992" w:gutter="0"/>
          <w:pgNumType w:fmt="numberInDash"/>
          <w:cols w:space="425" w:num="1"/>
          <w:docGrid w:type="lines" w:linePitch="312" w:charSpace="0"/>
        </w:sectPr>
      </w:pPr>
    </w:p>
    <w:tbl>
      <w:tblPr>
        <w:tblStyle w:val="6"/>
        <w:tblpPr w:leftFromText="180" w:rightFromText="180" w:vertAnchor="text" w:horzAnchor="page" w:tblpX="1176" w:tblpY="226"/>
        <w:tblOverlap w:val="never"/>
        <w:tblW w:w="1514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5"/>
        <w:gridCol w:w="2130"/>
        <w:gridCol w:w="1140"/>
        <w:gridCol w:w="3330"/>
        <w:gridCol w:w="1125"/>
        <w:gridCol w:w="2445"/>
        <w:gridCol w:w="1410"/>
        <w:gridCol w:w="1530"/>
        <w:gridCol w:w="132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3" w:hRule="atLeast"/>
          <w:tblHeader/>
        </w:trPr>
        <w:tc>
          <w:tcPr>
            <w:tcW w:w="715" w:type="dxa"/>
            <w:tcBorders>
              <w:tl2br w:val="nil"/>
              <w:tr2bl w:val="nil"/>
            </w:tcBorders>
            <w:noWrap w:val="0"/>
            <w:vAlign w:val="center"/>
          </w:tcPr>
          <w:p>
            <w:pPr>
              <w:widowControl/>
              <w:spacing w:line="320" w:lineRule="exact"/>
              <w:jc w:val="center"/>
              <w:rPr>
                <w:rFonts w:hint="eastAsia" w:ascii="宋体" w:hAnsi="宋体" w:eastAsia="宋体" w:cs="宋体"/>
                <w:b/>
                <w:bCs/>
                <w:color w:val="auto"/>
                <w:kern w:val="0"/>
                <w:sz w:val="21"/>
                <w:szCs w:val="21"/>
                <w:lang w:eastAsia="zh-CN"/>
              </w:rPr>
            </w:pPr>
            <w:r>
              <w:rPr>
                <w:rFonts w:hint="eastAsia" w:ascii="宋体" w:hAnsi="宋体" w:eastAsia="宋体" w:cs="宋体"/>
                <w:b/>
                <w:bCs/>
                <w:color w:val="auto"/>
                <w:kern w:val="0"/>
                <w:sz w:val="21"/>
                <w:szCs w:val="21"/>
                <w:lang w:eastAsia="zh-CN"/>
              </w:rPr>
              <w:t>序号</w:t>
            </w:r>
          </w:p>
        </w:tc>
        <w:tc>
          <w:tcPr>
            <w:tcW w:w="2130" w:type="dxa"/>
            <w:tcBorders>
              <w:tl2br w:val="nil"/>
              <w:tr2bl w:val="nil"/>
            </w:tcBorders>
            <w:noWrap w:val="0"/>
            <w:vAlign w:val="center"/>
          </w:tcPr>
          <w:p>
            <w:pPr>
              <w:widowControl/>
              <w:spacing w:line="320" w:lineRule="exact"/>
              <w:jc w:val="center"/>
              <w:rPr>
                <w:rFonts w:hint="eastAsia" w:ascii="宋体" w:hAnsi="宋体" w:eastAsia="宋体" w:cs="宋体"/>
                <w:b/>
                <w:bCs/>
                <w:color w:val="auto"/>
                <w:kern w:val="0"/>
                <w:sz w:val="21"/>
                <w:szCs w:val="21"/>
              </w:rPr>
            </w:pPr>
            <w:r>
              <w:rPr>
                <w:rFonts w:hint="eastAsia" w:ascii="宋体" w:hAnsi="宋体" w:eastAsia="宋体" w:cs="宋体"/>
                <w:b/>
                <w:bCs/>
                <w:color w:val="auto"/>
                <w:kern w:val="0"/>
                <w:sz w:val="21"/>
                <w:szCs w:val="21"/>
              </w:rPr>
              <w:t>抽查任务名称</w:t>
            </w:r>
          </w:p>
        </w:tc>
        <w:tc>
          <w:tcPr>
            <w:tcW w:w="1140" w:type="dxa"/>
            <w:tcBorders>
              <w:tl2br w:val="nil"/>
              <w:tr2bl w:val="nil"/>
            </w:tcBorders>
            <w:noWrap w:val="0"/>
            <w:vAlign w:val="center"/>
          </w:tcPr>
          <w:p>
            <w:pPr>
              <w:widowControl/>
              <w:spacing w:line="320" w:lineRule="exact"/>
              <w:jc w:val="both"/>
              <w:rPr>
                <w:rFonts w:hint="eastAsia" w:ascii="宋体" w:hAnsi="宋体" w:eastAsia="宋体" w:cs="宋体"/>
                <w:b/>
                <w:bCs/>
                <w:color w:val="auto"/>
                <w:kern w:val="0"/>
                <w:sz w:val="21"/>
                <w:szCs w:val="21"/>
              </w:rPr>
            </w:pPr>
            <w:r>
              <w:rPr>
                <w:rFonts w:hint="eastAsia" w:ascii="宋体" w:hAnsi="宋体" w:eastAsia="宋体" w:cs="宋体"/>
                <w:b/>
                <w:bCs/>
                <w:color w:val="auto"/>
                <w:kern w:val="0"/>
                <w:sz w:val="21"/>
                <w:szCs w:val="21"/>
              </w:rPr>
              <w:t>抽查类型</w:t>
            </w:r>
          </w:p>
        </w:tc>
        <w:tc>
          <w:tcPr>
            <w:tcW w:w="3330" w:type="dxa"/>
            <w:tcBorders>
              <w:tl2br w:val="nil"/>
              <w:tr2bl w:val="nil"/>
            </w:tcBorders>
            <w:noWrap w:val="0"/>
            <w:vAlign w:val="center"/>
          </w:tcPr>
          <w:p>
            <w:pPr>
              <w:widowControl/>
              <w:spacing w:line="320" w:lineRule="exact"/>
              <w:jc w:val="center"/>
              <w:rPr>
                <w:rFonts w:hint="eastAsia" w:ascii="宋体" w:hAnsi="宋体" w:eastAsia="宋体" w:cs="宋体"/>
                <w:b/>
                <w:bCs/>
                <w:color w:val="auto"/>
                <w:kern w:val="0"/>
                <w:sz w:val="21"/>
                <w:szCs w:val="21"/>
              </w:rPr>
            </w:pPr>
            <w:r>
              <w:rPr>
                <w:rFonts w:hint="eastAsia" w:ascii="宋体" w:hAnsi="宋体" w:eastAsia="宋体" w:cs="宋体"/>
                <w:b/>
                <w:bCs/>
                <w:color w:val="auto"/>
                <w:kern w:val="0"/>
                <w:sz w:val="21"/>
                <w:szCs w:val="21"/>
              </w:rPr>
              <w:t>抽查事项</w:t>
            </w:r>
          </w:p>
        </w:tc>
        <w:tc>
          <w:tcPr>
            <w:tcW w:w="1125" w:type="dxa"/>
            <w:tcBorders>
              <w:tl2br w:val="nil"/>
              <w:tr2bl w:val="nil"/>
            </w:tcBorders>
            <w:noWrap w:val="0"/>
            <w:vAlign w:val="center"/>
          </w:tcPr>
          <w:p>
            <w:pPr>
              <w:widowControl/>
              <w:spacing w:line="320" w:lineRule="exact"/>
              <w:jc w:val="center"/>
              <w:rPr>
                <w:rFonts w:hint="eastAsia" w:ascii="宋体" w:hAnsi="宋体" w:eastAsia="宋体" w:cs="宋体"/>
                <w:b/>
                <w:bCs/>
                <w:color w:val="auto"/>
                <w:kern w:val="0"/>
                <w:sz w:val="21"/>
                <w:szCs w:val="21"/>
              </w:rPr>
            </w:pPr>
            <w:r>
              <w:rPr>
                <w:rFonts w:hint="eastAsia" w:ascii="宋体" w:hAnsi="宋体" w:eastAsia="宋体" w:cs="宋体"/>
                <w:b/>
                <w:bCs/>
                <w:color w:val="auto"/>
                <w:kern w:val="0"/>
                <w:sz w:val="21"/>
                <w:szCs w:val="21"/>
              </w:rPr>
              <w:t>事项</w:t>
            </w:r>
            <w:r>
              <w:rPr>
                <w:rFonts w:hint="eastAsia" w:ascii="宋体" w:hAnsi="宋体" w:eastAsia="宋体" w:cs="宋体"/>
                <w:b/>
                <w:bCs/>
                <w:color w:val="auto"/>
                <w:kern w:val="0"/>
                <w:sz w:val="21"/>
                <w:szCs w:val="21"/>
                <w:lang w:eastAsia="zh-CN"/>
              </w:rPr>
              <w:t>类别</w:t>
            </w:r>
          </w:p>
        </w:tc>
        <w:tc>
          <w:tcPr>
            <w:tcW w:w="2445" w:type="dxa"/>
            <w:tcBorders>
              <w:tl2br w:val="nil"/>
              <w:tr2bl w:val="nil"/>
            </w:tcBorders>
            <w:noWrap w:val="0"/>
            <w:vAlign w:val="center"/>
          </w:tcPr>
          <w:p>
            <w:pPr>
              <w:widowControl/>
              <w:spacing w:line="320" w:lineRule="exact"/>
              <w:jc w:val="center"/>
              <w:rPr>
                <w:rFonts w:hint="eastAsia" w:ascii="宋体" w:hAnsi="宋体" w:eastAsia="宋体" w:cs="宋体"/>
                <w:b/>
                <w:bCs/>
                <w:color w:val="auto"/>
                <w:kern w:val="0"/>
                <w:sz w:val="21"/>
                <w:szCs w:val="21"/>
              </w:rPr>
            </w:pPr>
            <w:r>
              <w:rPr>
                <w:rFonts w:hint="eastAsia" w:ascii="宋体" w:hAnsi="宋体" w:eastAsia="宋体" w:cs="宋体"/>
                <w:b/>
                <w:bCs/>
                <w:color w:val="auto"/>
                <w:kern w:val="0"/>
                <w:sz w:val="21"/>
                <w:szCs w:val="21"/>
              </w:rPr>
              <w:t>抽查对象范围</w:t>
            </w:r>
          </w:p>
        </w:tc>
        <w:tc>
          <w:tcPr>
            <w:tcW w:w="1410" w:type="dxa"/>
            <w:tcBorders>
              <w:tl2br w:val="nil"/>
              <w:tr2bl w:val="nil"/>
            </w:tcBorders>
            <w:noWrap w:val="0"/>
            <w:vAlign w:val="center"/>
          </w:tcPr>
          <w:p>
            <w:pPr>
              <w:widowControl/>
              <w:spacing w:line="320" w:lineRule="exact"/>
              <w:ind w:right="-981" w:rightChars="-467" w:firstLine="211" w:firstLineChars="100"/>
              <w:jc w:val="both"/>
              <w:rPr>
                <w:rFonts w:hint="eastAsia" w:ascii="宋体" w:hAnsi="宋体" w:eastAsia="宋体" w:cs="宋体"/>
                <w:b/>
                <w:bCs/>
                <w:color w:val="auto"/>
                <w:kern w:val="0"/>
                <w:sz w:val="21"/>
                <w:szCs w:val="21"/>
              </w:rPr>
            </w:pPr>
            <w:r>
              <w:rPr>
                <w:rFonts w:hint="eastAsia" w:ascii="宋体" w:hAnsi="宋体" w:eastAsia="宋体" w:cs="宋体"/>
                <w:b/>
                <w:bCs/>
                <w:color w:val="auto"/>
                <w:kern w:val="0"/>
                <w:sz w:val="21"/>
                <w:szCs w:val="21"/>
              </w:rPr>
              <w:t>抽</w:t>
            </w:r>
            <w:r>
              <w:rPr>
                <w:rFonts w:hint="eastAsia" w:ascii="宋体" w:hAnsi="宋体" w:eastAsia="宋体" w:cs="宋体"/>
                <w:b/>
                <w:bCs/>
                <w:color w:val="auto"/>
                <w:kern w:val="0"/>
                <w:sz w:val="21"/>
                <w:szCs w:val="21"/>
                <w:lang w:eastAsia="zh-CN"/>
              </w:rPr>
              <w:t>查时间</w:t>
            </w:r>
          </w:p>
        </w:tc>
        <w:tc>
          <w:tcPr>
            <w:tcW w:w="1530" w:type="dxa"/>
            <w:tcBorders>
              <w:tl2br w:val="nil"/>
              <w:tr2bl w:val="nil"/>
            </w:tcBorders>
            <w:noWrap w:val="0"/>
            <w:vAlign w:val="center"/>
          </w:tcPr>
          <w:p>
            <w:pPr>
              <w:widowControl/>
              <w:spacing w:line="320" w:lineRule="exact"/>
              <w:ind w:right="-981" w:rightChars="-467" w:firstLine="211" w:firstLineChars="100"/>
              <w:jc w:val="both"/>
              <w:rPr>
                <w:rFonts w:hint="eastAsia" w:ascii="宋体" w:hAnsi="宋体" w:eastAsia="宋体" w:cs="宋体"/>
                <w:b/>
                <w:bCs/>
                <w:color w:val="auto"/>
                <w:kern w:val="0"/>
                <w:sz w:val="21"/>
                <w:szCs w:val="21"/>
                <w:lang w:val="en-US" w:eastAsia="zh-CN"/>
              </w:rPr>
            </w:pPr>
            <w:r>
              <w:rPr>
                <w:rFonts w:hint="eastAsia" w:ascii="宋体" w:hAnsi="宋体" w:eastAsia="宋体" w:cs="宋体"/>
                <w:b/>
                <w:bCs/>
                <w:color w:val="auto"/>
                <w:kern w:val="0"/>
                <w:sz w:val="21"/>
                <w:szCs w:val="21"/>
                <w:lang w:val="en-US" w:eastAsia="zh-CN"/>
              </w:rPr>
              <w:t>实施单位</w:t>
            </w:r>
          </w:p>
        </w:tc>
        <w:tc>
          <w:tcPr>
            <w:tcW w:w="1320" w:type="dxa"/>
            <w:tcBorders>
              <w:tl2br w:val="nil"/>
              <w:tr2bl w:val="nil"/>
            </w:tcBorders>
            <w:noWrap w:val="0"/>
            <w:vAlign w:val="center"/>
          </w:tcPr>
          <w:p>
            <w:pPr>
              <w:widowControl/>
              <w:spacing w:line="320" w:lineRule="exact"/>
              <w:ind w:right="-981" w:rightChars="-467"/>
              <w:jc w:val="both"/>
              <w:rPr>
                <w:rFonts w:hint="eastAsia" w:ascii="宋体" w:hAnsi="宋体" w:eastAsia="宋体" w:cs="宋体"/>
                <w:b/>
                <w:bCs/>
                <w:color w:val="auto"/>
                <w:kern w:val="0"/>
                <w:sz w:val="21"/>
                <w:szCs w:val="21"/>
                <w:lang w:eastAsia="zh-CN"/>
              </w:rPr>
            </w:pPr>
            <w:r>
              <w:rPr>
                <w:rFonts w:hint="eastAsia" w:ascii="宋体" w:hAnsi="宋体" w:eastAsia="宋体" w:cs="宋体"/>
                <w:b/>
                <w:bCs/>
                <w:color w:val="auto"/>
                <w:kern w:val="0"/>
                <w:sz w:val="21"/>
                <w:szCs w:val="21"/>
                <w:lang w:eastAsia="zh-CN"/>
              </w:rPr>
              <w:t>实施部门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5" w:hRule="atLeast"/>
        </w:trPr>
        <w:tc>
          <w:tcPr>
            <w:tcW w:w="715" w:type="dxa"/>
            <w:tcBorders>
              <w:tl2br w:val="nil"/>
              <w:tr2bl w:val="nil"/>
            </w:tcBorders>
            <w:noWrap w:val="0"/>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cstheme="minorEastAsia"/>
                <w:color w:val="auto"/>
                <w:kern w:val="0"/>
                <w:sz w:val="21"/>
                <w:szCs w:val="21"/>
                <w:lang w:val="en-US" w:eastAsia="zh-CN"/>
              </w:rPr>
              <w:t>19</w:t>
            </w:r>
          </w:p>
        </w:tc>
        <w:tc>
          <w:tcPr>
            <w:tcW w:w="2130" w:type="dxa"/>
            <w:tcBorders>
              <w:tl2br w:val="nil"/>
              <w:tr2bl w:val="nil"/>
            </w:tcBorders>
            <w:noWrap w:val="0"/>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rPr>
            </w:pPr>
            <w:r>
              <w:rPr>
                <w:rFonts w:hint="eastAsia" w:asciiTheme="minorEastAsia" w:hAnsiTheme="minorEastAsia" w:eastAsiaTheme="minorEastAsia" w:cstheme="minorEastAsia"/>
                <w:color w:val="auto"/>
                <w:kern w:val="0"/>
                <w:sz w:val="21"/>
                <w:szCs w:val="21"/>
                <w:lang w:val="en-US" w:eastAsia="zh-CN"/>
              </w:rPr>
              <w:t xml:space="preserve">学校、托儿机构、养 </w:t>
            </w:r>
          </w:p>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rPr>
            </w:pPr>
            <w:r>
              <w:rPr>
                <w:rFonts w:hint="eastAsia" w:asciiTheme="minorEastAsia" w:hAnsiTheme="minorEastAsia" w:eastAsiaTheme="minorEastAsia" w:cstheme="minorEastAsia"/>
                <w:color w:val="auto"/>
                <w:kern w:val="0"/>
                <w:sz w:val="21"/>
                <w:szCs w:val="21"/>
                <w:lang w:val="en-US" w:eastAsia="zh-CN"/>
              </w:rPr>
              <w:t xml:space="preserve">老机构等食堂餐饮服务 </w:t>
            </w:r>
          </w:p>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rPr>
              <w:t>监督检查</w:t>
            </w:r>
          </w:p>
        </w:tc>
        <w:tc>
          <w:tcPr>
            <w:tcW w:w="1140" w:type="dxa"/>
            <w:tcBorders>
              <w:tl2br w:val="nil"/>
              <w:tr2bl w:val="nil"/>
            </w:tcBorders>
            <w:noWrap w:val="0"/>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rPr>
              <w:t>定向</w:t>
            </w:r>
          </w:p>
        </w:tc>
        <w:tc>
          <w:tcPr>
            <w:tcW w:w="3330" w:type="dxa"/>
            <w:tcBorders>
              <w:tl2br w:val="nil"/>
              <w:tr2bl w:val="nil"/>
            </w:tcBorders>
            <w:noWrap w:val="0"/>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rPr>
            </w:pPr>
            <w:r>
              <w:rPr>
                <w:rFonts w:hint="eastAsia" w:asciiTheme="minorEastAsia" w:hAnsiTheme="minorEastAsia" w:eastAsiaTheme="minorEastAsia" w:cstheme="minorEastAsia"/>
                <w:color w:val="auto"/>
                <w:kern w:val="0"/>
                <w:sz w:val="21"/>
                <w:szCs w:val="21"/>
                <w:lang w:val="en-US" w:eastAsia="zh-CN"/>
              </w:rPr>
              <w:t xml:space="preserve">1.食品经营许可情况的检查；2. </w:t>
            </w:r>
          </w:p>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rPr>
            </w:pPr>
            <w:r>
              <w:rPr>
                <w:rFonts w:hint="eastAsia" w:asciiTheme="minorEastAsia" w:hAnsiTheme="minorEastAsia" w:eastAsiaTheme="minorEastAsia" w:cstheme="minorEastAsia"/>
                <w:color w:val="auto"/>
                <w:kern w:val="0"/>
                <w:sz w:val="21"/>
                <w:szCs w:val="21"/>
                <w:lang w:val="en-US" w:eastAsia="zh-CN"/>
              </w:rPr>
              <w:t xml:space="preserve">原料控制（含食品添加剂）情况 </w:t>
            </w:r>
          </w:p>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rPr>
            </w:pPr>
            <w:r>
              <w:rPr>
                <w:rFonts w:hint="eastAsia" w:asciiTheme="minorEastAsia" w:hAnsiTheme="minorEastAsia" w:eastAsiaTheme="minorEastAsia" w:cstheme="minorEastAsia"/>
                <w:color w:val="auto"/>
                <w:kern w:val="0"/>
                <w:sz w:val="21"/>
                <w:szCs w:val="21"/>
                <w:lang w:val="en-US" w:eastAsia="zh-CN"/>
              </w:rPr>
              <w:t xml:space="preserve">的检查；3.加工制作过程 的检 </w:t>
            </w:r>
          </w:p>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rPr>
            </w:pPr>
            <w:r>
              <w:rPr>
                <w:rFonts w:hint="eastAsia" w:asciiTheme="minorEastAsia" w:hAnsiTheme="minorEastAsia" w:eastAsiaTheme="minorEastAsia" w:cstheme="minorEastAsia"/>
                <w:color w:val="auto"/>
                <w:kern w:val="0"/>
                <w:sz w:val="21"/>
                <w:szCs w:val="21"/>
                <w:lang w:val="en-US" w:eastAsia="zh-CN"/>
              </w:rPr>
              <w:t xml:space="preserve">查；4.供餐、用餐与配送情况的 </w:t>
            </w:r>
          </w:p>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rPr>
            </w:pPr>
            <w:r>
              <w:rPr>
                <w:rFonts w:hint="eastAsia" w:asciiTheme="minorEastAsia" w:hAnsiTheme="minorEastAsia" w:eastAsiaTheme="minorEastAsia" w:cstheme="minorEastAsia"/>
                <w:color w:val="auto"/>
                <w:kern w:val="0"/>
                <w:sz w:val="21"/>
                <w:szCs w:val="21"/>
                <w:lang w:val="en-US" w:eastAsia="zh-CN"/>
              </w:rPr>
              <w:t xml:space="preserve">检查；5.餐饮具清洗消毒情况的 </w:t>
            </w:r>
          </w:p>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rPr>
            </w:pPr>
            <w:r>
              <w:rPr>
                <w:rFonts w:hint="eastAsia" w:asciiTheme="minorEastAsia" w:hAnsiTheme="minorEastAsia" w:eastAsiaTheme="minorEastAsia" w:cstheme="minorEastAsia"/>
                <w:color w:val="auto"/>
                <w:kern w:val="0"/>
                <w:sz w:val="21"/>
                <w:szCs w:val="21"/>
                <w:lang w:val="en-US" w:eastAsia="zh-CN"/>
              </w:rPr>
              <w:t xml:space="preserve">检查；6.场所和设施清洁维护情 </w:t>
            </w:r>
          </w:p>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rPr>
            </w:pPr>
            <w:r>
              <w:rPr>
                <w:rFonts w:hint="eastAsia" w:asciiTheme="minorEastAsia" w:hAnsiTheme="minorEastAsia" w:eastAsiaTheme="minorEastAsia" w:cstheme="minorEastAsia"/>
                <w:color w:val="auto"/>
                <w:kern w:val="0"/>
                <w:sz w:val="21"/>
                <w:szCs w:val="21"/>
                <w:lang w:val="en-US" w:eastAsia="zh-CN"/>
              </w:rPr>
              <w:t xml:space="preserve">况的检查；7.食品安全管理情况 </w:t>
            </w:r>
          </w:p>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rPr>
              <w:t>的检查；8.人员管理情况的检查</w:t>
            </w:r>
            <w:r>
              <w:rPr>
                <w:rFonts w:hint="eastAsia" w:asciiTheme="minorEastAsia" w:hAnsiTheme="minorEastAsia" w:cstheme="minorEastAsia"/>
                <w:color w:val="auto"/>
                <w:kern w:val="0"/>
                <w:sz w:val="21"/>
                <w:szCs w:val="21"/>
                <w:lang w:val="en-US" w:eastAsia="zh-CN"/>
              </w:rPr>
              <w:t>；9.学校落实食品安全主体责任情况</w:t>
            </w:r>
          </w:p>
        </w:tc>
        <w:tc>
          <w:tcPr>
            <w:tcW w:w="1125" w:type="dxa"/>
            <w:tcBorders>
              <w:tl2br w:val="nil"/>
              <w:tr2bl w:val="nil"/>
            </w:tcBorders>
            <w:noWrap w:val="0"/>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rPr>
              <w:t>重点检查</w:t>
            </w:r>
          </w:p>
        </w:tc>
        <w:tc>
          <w:tcPr>
            <w:tcW w:w="2445" w:type="dxa"/>
            <w:tcBorders>
              <w:tl2br w:val="nil"/>
              <w:tr2bl w:val="nil"/>
            </w:tcBorders>
            <w:noWrap w:val="0"/>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rPr>
              <w:t>学校、托儿机构、养老机构等食堂</w:t>
            </w:r>
          </w:p>
        </w:tc>
        <w:tc>
          <w:tcPr>
            <w:tcW w:w="1410" w:type="dxa"/>
            <w:tcBorders>
              <w:tl2br w:val="nil"/>
              <w:tr2bl w:val="nil"/>
            </w:tcBorders>
            <w:noWrap w:val="0"/>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cstheme="minorEastAsia"/>
                <w:color w:val="auto"/>
                <w:kern w:val="0"/>
                <w:sz w:val="21"/>
                <w:szCs w:val="21"/>
                <w:lang w:val="en-US" w:eastAsia="zh-CN"/>
              </w:rPr>
              <w:t>10月前</w:t>
            </w:r>
          </w:p>
        </w:tc>
        <w:tc>
          <w:tcPr>
            <w:tcW w:w="1530" w:type="dxa"/>
            <w:tcBorders>
              <w:tl2br w:val="nil"/>
              <w:tr2bl w:val="nil"/>
            </w:tcBorders>
            <w:noWrap w:val="0"/>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市市场监管局江东新区分局</w:t>
            </w:r>
          </w:p>
        </w:tc>
        <w:tc>
          <w:tcPr>
            <w:tcW w:w="1320" w:type="dxa"/>
            <w:tcBorders>
              <w:tl2br w:val="nil"/>
              <w:tr2bl w:val="nil"/>
            </w:tcBorders>
            <w:noWrap w:val="0"/>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cstheme="minorEastAsia"/>
                <w:color w:val="auto"/>
                <w:kern w:val="0"/>
                <w:sz w:val="21"/>
                <w:szCs w:val="21"/>
                <w:lang w:val="en-US" w:eastAsia="zh-CN"/>
              </w:rPr>
              <w:t>食品安全监督管理股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5" w:hRule="atLeast"/>
        </w:trPr>
        <w:tc>
          <w:tcPr>
            <w:tcW w:w="715" w:type="dxa"/>
            <w:tcBorders>
              <w:tl2br w:val="nil"/>
              <w:tr2bl w:val="nil"/>
            </w:tcBorders>
            <w:noWrap w:val="0"/>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cstheme="minorEastAsia"/>
                <w:color w:val="auto"/>
                <w:kern w:val="0"/>
                <w:sz w:val="21"/>
                <w:szCs w:val="21"/>
                <w:lang w:val="en-US" w:eastAsia="zh-CN"/>
              </w:rPr>
              <w:t>20</w:t>
            </w:r>
          </w:p>
        </w:tc>
        <w:tc>
          <w:tcPr>
            <w:tcW w:w="2130" w:type="dxa"/>
            <w:tcBorders>
              <w:tl2br w:val="nil"/>
              <w:tr2bl w:val="nil"/>
            </w:tcBorders>
            <w:noWrap w:val="0"/>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rPr>
              <w:t xml:space="preserve">企业登记事项、公示信息抽查 </w:t>
            </w:r>
          </w:p>
        </w:tc>
        <w:tc>
          <w:tcPr>
            <w:tcW w:w="1140" w:type="dxa"/>
            <w:tcBorders>
              <w:tl2br w:val="nil"/>
              <w:tr2bl w:val="nil"/>
            </w:tcBorders>
            <w:noWrap w:val="0"/>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rPr>
              <w:t>不定向</w:t>
            </w:r>
          </w:p>
        </w:tc>
        <w:tc>
          <w:tcPr>
            <w:tcW w:w="3330" w:type="dxa"/>
            <w:tcBorders>
              <w:tl2br w:val="nil"/>
              <w:tr2bl w:val="nil"/>
            </w:tcBorders>
            <w:noWrap w:val="0"/>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cstheme="minorEastAsia"/>
                <w:color w:val="auto"/>
                <w:kern w:val="0"/>
                <w:sz w:val="21"/>
                <w:szCs w:val="21"/>
                <w:lang w:val="en-US" w:eastAsia="zh-CN"/>
              </w:rPr>
              <w:t>1.营业执照（登记证）规范使用情况的检查；2名称规范使用情况的检查；3.经营（驻在）期限的检查；4.经营（业务）范围中无需审批的经营（业务）项目的检查；5.住所（经营场所）或驻在场所的检查；6.注册资本实缴情况的检查；7.法定代表人（负责人）任职情况的检查；8.法定代表人、自然人股东身份真实性的检查；9.年度报告公示信息的检查；10.即时公示信息的检查</w:t>
            </w:r>
          </w:p>
        </w:tc>
        <w:tc>
          <w:tcPr>
            <w:tcW w:w="1125" w:type="dxa"/>
            <w:tcBorders>
              <w:tl2br w:val="nil"/>
              <w:tr2bl w:val="nil"/>
            </w:tcBorders>
            <w:noWrap w:val="0"/>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rPr>
              <w:t>一般检查</w:t>
            </w:r>
          </w:p>
        </w:tc>
        <w:tc>
          <w:tcPr>
            <w:tcW w:w="2445" w:type="dxa"/>
            <w:tcBorders>
              <w:tl2br w:val="nil"/>
              <w:tr2bl w:val="nil"/>
            </w:tcBorders>
            <w:noWrap w:val="0"/>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rPr>
              <w:t>江东新区企业</w:t>
            </w:r>
          </w:p>
        </w:tc>
        <w:tc>
          <w:tcPr>
            <w:tcW w:w="1410" w:type="dxa"/>
            <w:tcBorders>
              <w:tl2br w:val="nil"/>
              <w:tr2bl w:val="nil"/>
            </w:tcBorders>
            <w:noWrap w:val="0"/>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cstheme="minorEastAsia"/>
                <w:color w:val="auto"/>
                <w:kern w:val="0"/>
                <w:sz w:val="21"/>
                <w:szCs w:val="21"/>
                <w:lang w:val="en-US" w:eastAsia="zh-CN"/>
              </w:rPr>
              <w:t>10月前</w:t>
            </w:r>
          </w:p>
        </w:tc>
        <w:tc>
          <w:tcPr>
            <w:tcW w:w="1530" w:type="dxa"/>
            <w:tcBorders>
              <w:tl2br w:val="nil"/>
              <w:tr2bl w:val="nil"/>
            </w:tcBorders>
            <w:noWrap w:val="0"/>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市市场监管局江东新区分局</w:t>
            </w:r>
          </w:p>
        </w:tc>
        <w:tc>
          <w:tcPr>
            <w:tcW w:w="1320" w:type="dxa"/>
            <w:tcBorders>
              <w:tl2br w:val="nil"/>
              <w:tr2bl w:val="nil"/>
            </w:tcBorders>
            <w:noWrap w:val="0"/>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rPr>
              <w:t>信用风险监管与知识产权股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5" w:hRule="atLeast"/>
        </w:trPr>
        <w:tc>
          <w:tcPr>
            <w:tcW w:w="715" w:type="dxa"/>
            <w:tcBorders>
              <w:tl2br w:val="nil"/>
              <w:tr2bl w:val="nil"/>
            </w:tcBorders>
            <w:noWrap w:val="0"/>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cstheme="minorEastAsia"/>
                <w:color w:val="auto"/>
                <w:kern w:val="0"/>
                <w:sz w:val="21"/>
                <w:szCs w:val="21"/>
                <w:lang w:val="en-US" w:eastAsia="zh-CN"/>
              </w:rPr>
              <w:t>21</w:t>
            </w:r>
          </w:p>
        </w:tc>
        <w:tc>
          <w:tcPr>
            <w:tcW w:w="2130" w:type="dxa"/>
            <w:tcBorders>
              <w:tl2br w:val="nil"/>
              <w:tr2bl w:val="nil"/>
            </w:tcBorders>
            <w:noWrap w:val="0"/>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rPr>
              <w:t>地理标志专用标志使用行为的抽查</w:t>
            </w:r>
          </w:p>
        </w:tc>
        <w:tc>
          <w:tcPr>
            <w:tcW w:w="1140" w:type="dxa"/>
            <w:tcBorders>
              <w:tl2br w:val="nil"/>
              <w:tr2bl w:val="nil"/>
            </w:tcBorders>
            <w:noWrap w:val="0"/>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rPr>
              <w:t>定向</w:t>
            </w:r>
          </w:p>
        </w:tc>
        <w:tc>
          <w:tcPr>
            <w:tcW w:w="3330" w:type="dxa"/>
            <w:tcBorders>
              <w:tl2br w:val="nil"/>
              <w:tr2bl w:val="nil"/>
            </w:tcBorders>
            <w:noWrap w:val="0"/>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rPr>
              <w:t>地理标志专用标志使用行为</w:t>
            </w:r>
          </w:p>
        </w:tc>
        <w:tc>
          <w:tcPr>
            <w:tcW w:w="1125" w:type="dxa"/>
            <w:tcBorders>
              <w:tl2br w:val="nil"/>
              <w:tr2bl w:val="nil"/>
            </w:tcBorders>
            <w:noWrap w:val="0"/>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rPr>
              <w:t>一般检查</w:t>
            </w:r>
          </w:p>
        </w:tc>
        <w:tc>
          <w:tcPr>
            <w:tcW w:w="2445" w:type="dxa"/>
            <w:tcBorders>
              <w:tl2br w:val="nil"/>
              <w:tr2bl w:val="nil"/>
            </w:tcBorders>
            <w:noWrap w:val="0"/>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rPr>
              <w:t>地理标志专用标志合法使用人</w:t>
            </w:r>
          </w:p>
        </w:tc>
        <w:tc>
          <w:tcPr>
            <w:tcW w:w="1410" w:type="dxa"/>
            <w:tcBorders>
              <w:tl2br w:val="nil"/>
              <w:tr2bl w:val="nil"/>
            </w:tcBorders>
            <w:noWrap w:val="0"/>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cstheme="minorEastAsia"/>
                <w:color w:val="auto"/>
                <w:kern w:val="0"/>
                <w:sz w:val="21"/>
                <w:szCs w:val="21"/>
                <w:lang w:val="en-US" w:eastAsia="zh-CN"/>
              </w:rPr>
              <w:t>10月前</w:t>
            </w:r>
          </w:p>
        </w:tc>
        <w:tc>
          <w:tcPr>
            <w:tcW w:w="1530" w:type="dxa"/>
            <w:tcBorders>
              <w:tl2br w:val="nil"/>
              <w:tr2bl w:val="nil"/>
            </w:tcBorders>
            <w:noWrap w:val="0"/>
            <w:vAlign w:val="center"/>
          </w:tcPr>
          <w:p>
            <w:pPr>
              <w:widowControl/>
              <w:spacing w:line="320" w:lineRule="exact"/>
              <w:jc w:val="center"/>
              <w:rPr>
                <w:rFonts w:hint="eastAsia" w:ascii="宋体" w:hAnsi="宋体" w:eastAsia="宋体" w:cs="宋体"/>
                <w:color w:val="auto"/>
                <w:spacing w:val="-10"/>
                <w:kern w:val="0"/>
                <w:sz w:val="21"/>
                <w:szCs w:val="21"/>
                <w:lang w:val="en-US" w:eastAsia="zh-CN"/>
              </w:rPr>
            </w:pPr>
            <w:r>
              <w:rPr>
                <w:rFonts w:hint="eastAsia" w:ascii="Times New Roman" w:hAnsi="Times New Roman" w:eastAsia="宋体" w:cs="Times New Roman"/>
                <w:color w:val="000000"/>
                <w:kern w:val="0"/>
                <w:sz w:val="21"/>
                <w:szCs w:val="21"/>
                <w:lang w:val="en-US" w:eastAsia="zh-CN" w:bidi="ar"/>
              </w:rPr>
              <w:t>市市场监管局江东新区分局</w:t>
            </w:r>
          </w:p>
        </w:tc>
        <w:tc>
          <w:tcPr>
            <w:tcW w:w="1320" w:type="dxa"/>
            <w:tcBorders>
              <w:tl2br w:val="nil"/>
              <w:tr2bl w:val="nil"/>
            </w:tcBorders>
            <w:noWrap w:val="0"/>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rPr>
              <w:t>信用风险监管与知识产权股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trPr>
        <w:tc>
          <w:tcPr>
            <w:tcW w:w="715" w:type="dxa"/>
            <w:tcBorders>
              <w:tl2br w:val="nil"/>
              <w:tr2bl w:val="nil"/>
            </w:tcBorders>
            <w:noWrap w:val="0"/>
            <w:vAlign w:val="center"/>
          </w:tcPr>
          <w:p>
            <w:pPr>
              <w:widowControl/>
              <w:spacing w:line="320" w:lineRule="exact"/>
              <w:jc w:val="center"/>
              <w:rPr>
                <w:rFonts w:hint="eastAsia" w:ascii="宋体" w:hAnsi="宋体" w:eastAsia="宋体" w:cs="宋体"/>
                <w:b/>
                <w:bCs/>
                <w:color w:val="auto"/>
                <w:kern w:val="0"/>
                <w:sz w:val="21"/>
                <w:szCs w:val="21"/>
                <w:lang w:val="en-US" w:eastAsia="zh-CN" w:bidi="ar-SA"/>
              </w:rPr>
            </w:pPr>
            <w:r>
              <w:rPr>
                <w:rFonts w:hint="eastAsia" w:ascii="宋体" w:hAnsi="宋体" w:eastAsia="宋体" w:cs="宋体"/>
                <w:b/>
                <w:bCs/>
                <w:color w:val="auto"/>
                <w:kern w:val="0"/>
                <w:sz w:val="21"/>
                <w:szCs w:val="21"/>
                <w:lang w:eastAsia="zh-CN"/>
              </w:rPr>
              <w:t>序号</w:t>
            </w:r>
          </w:p>
        </w:tc>
        <w:tc>
          <w:tcPr>
            <w:tcW w:w="2130" w:type="dxa"/>
            <w:tcBorders>
              <w:tl2br w:val="nil"/>
              <w:tr2bl w:val="nil"/>
            </w:tcBorders>
            <w:noWrap w:val="0"/>
            <w:vAlign w:val="center"/>
          </w:tcPr>
          <w:p>
            <w:pPr>
              <w:widowControl/>
              <w:spacing w:line="320" w:lineRule="exact"/>
              <w:jc w:val="center"/>
              <w:rPr>
                <w:rFonts w:hint="eastAsia" w:ascii="宋体" w:hAnsi="宋体" w:eastAsia="宋体" w:cs="宋体"/>
                <w:b/>
                <w:bCs/>
                <w:color w:val="auto"/>
                <w:kern w:val="0"/>
                <w:sz w:val="21"/>
                <w:szCs w:val="21"/>
                <w:lang w:val="en-US" w:eastAsia="zh-CN" w:bidi="ar-SA"/>
              </w:rPr>
            </w:pPr>
            <w:r>
              <w:rPr>
                <w:rFonts w:hint="eastAsia" w:ascii="宋体" w:hAnsi="宋体" w:eastAsia="宋体" w:cs="宋体"/>
                <w:b/>
                <w:bCs/>
                <w:color w:val="auto"/>
                <w:kern w:val="0"/>
                <w:sz w:val="21"/>
                <w:szCs w:val="21"/>
              </w:rPr>
              <w:t>抽查任务名称</w:t>
            </w:r>
          </w:p>
        </w:tc>
        <w:tc>
          <w:tcPr>
            <w:tcW w:w="1140" w:type="dxa"/>
            <w:tcBorders>
              <w:tl2br w:val="nil"/>
              <w:tr2bl w:val="nil"/>
            </w:tcBorders>
            <w:noWrap w:val="0"/>
            <w:vAlign w:val="center"/>
          </w:tcPr>
          <w:p>
            <w:pPr>
              <w:widowControl/>
              <w:spacing w:line="320" w:lineRule="exact"/>
              <w:jc w:val="both"/>
              <w:rPr>
                <w:rFonts w:hint="eastAsia" w:ascii="宋体" w:hAnsi="宋体" w:eastAsia="宋体" w:cs="宋体"/>
                <w:b/>
                <w:bCs/>
                <w:color w:val="auto"/>
                <w:kern w:val="0"/>
                <w:sz w:val="21"/>
                <w:szCs w:val="21"/>
                <w:lang w:val="en-US" w:eastAsia="zh-CN" w:bidi="ar-SA"/>
              </w:rPr>
            </w:pPr>
            <w:r>
              <w:rPr>
                <w:rFonts w:hint="eastAsia" w:ascii="宋体" w:hAnsi="宋体" w:eastAsia="宋体" w:cs="宋体"/>
                <w:b/>
                <w:bCs/>
                <w:color w:val="auto"/>
                <w:kern w:val="0"/>
                <w:sz w:val="21"/>
                <w:szCs w:val="21"/>
              </w:rPr>
              <w:t>抽查类型</w:t>
            </w:r>
          </w:p>
        </w:tc>
        <w:tc>
          <w:tcPr>
            <w:tcW w:w="3330" w:type="dxa"/>
            <w:tcBorders>
              <w:tl2br w:val="nil"/>
              <w:tr2bl w:val="nil"/>
            </w:tcBorders>
            <w:noWrap w:val="0"/>
            <w:vAlign w:val="center"/>
          </w:tcPr>
          <w:p>
            <w:pPr>
              <w:widowControl/>
              <w:spacing w:line="320" w:lineRule="exact"/>
              <w:jc w:val="center"/>
              <w:rPr>
                <w:rFonts w:hint="eastAsia" w:ascii="宋体" w:hAnsi="宋体" w:eastAsia="宋体" w:cs="宋体"/>
                <w:b/>
                <w:bCs/>
                <w:color w:val="auto"/>
                <w:kern w:val="0"/>
                <w:sz w:val="21"/>
                <w:szCs w:val="21"/>
                <w:lang w:val="en-US" w:eastAsia="zh-CN" w:bidi="ar-SA"/>
              </w:rPr>
            </w:pPr>
            <w:r>
              <w:rPr>
                <w:rFonts w:hint="eastAsia" w:ascii="宋体" w:hAnsi="宋体" w:eastAsia="宋体" w:cs="宋体"/>
                <w:b/>
                <w:bCs/>
                <w:color w:val="auto"/>
                <w:kern w:val="0"/>
                <w:sz w:val="21"/>
                <w:szCs w:val="21"/>
              </w:rPr>
              <w:t>抽查事项</w:t>
            </w:r>
          </w:p>
        </w:tc>
        <w:tc>
          <w:tcPr>
            <w:tcW w:w="1125" w:type="dxa"/>
            <w:tcBorders>
              <w:tl2br w:val="nil"/>
              <w:tr2bl w:val="nil"/>
            </w:tcBorders>
            <w:noWrap w:val="0"/>
            <w:vAlign w:val="center"/>
          </w:tcPr>
          <w:p>
            <w:pPr>
              <w:widowControl/>
              <w:spacing w:line="320" w:lineRule="exact"/>
              <w:jc w:val="center"/>
              <w:rPr>
                <w:rFonts w:hint="eastAsia" w:ascii="宋体" w:hAnsi="宋体" w:eastAsia="宋体" w:cs="宋体"/>
                <w:b/>
                <w:bCs/>
                <w:color w:val="auto"/>
                <w:kern w:val="0"/>
                <w:sz w:val="21"/>
                <w:szCs w:val="21"/>
                <w:lang w:val="en-US" w:eastAsia="zh-CN" w:bidi="ar-SA"/>
              </w:rPr>
            </w:pPr>
            <w:r>
              <w:rPr>
                <w:rFonts w:hint="eastAsia" w:ascii="宋体" w:hAnsi="宋体" w:eastAsia="宋体" w:cs="宋体"/>
                <w:b/>
                <w:bCs/>
                <w:color w:val="auto"/>
                <w:kern w:val="0"/>
                <w:sz w:val="21"/>
                <w:szCs w:val="21"/>
              </w:rPr>
              <w:t>事项</w:t>
            </w:r>
            <w:r>
              <w:rPr>
                <w:rFonts w:hint="eastAsia" w:ascii="宋体" w:hAnsi="宋体" w:eastAsia="宋体" w:cs="宋体"/>
                <w:b/>
                <w:bCs/>
                <w:color w:val="auto"/>
                <w:kern w:val="0"/>
                <w:sz w:val="21"/>
                <w:szCs w:val="21"/>
                <w:lang w:eastAsia="zh-CN"/>
              </w:rPr>
              <w:t>类别</w:t>
            </w:r>
          </w:p>
        </w:tc>
        <w:tc>
          <w:tcPr>
            <w:tcW w:w="2445" w:type="dxa"/>
            <w:tcBorders>
              <w:tl2br w:val="nil"/>
              <w:tr2bl w:val="nil"/>
            </w:tcBorders>
            <w:noWrap w:val="0"/>
            <w:vAlign w:val="center"/>
          </w:tcPr>
          <w:p>
            <w:pPr>
              <w:widowControl/>
              <w:spacing w:line="320" w:lineRule="exact"/>
              <w:jc w:val="center"/>
              <w:rPr>
                <w:rFonts w:hint="eastAsia" w:ascii="宋体" w:hAnsi="宋体" w:eastAsia="宋体" w:cs="宋体"/>
                <w:b/>
                <w:bCs/>
                <w:color w:val="auto"/>
                <w:kern w:val="0"/>
                <w:sz w:val="21"/>
                <w:szCs w:val="21"/>
                <w:lang w:val="en-US" w:eastAsia="zh-CN" w:bidi="ar-SA"/>
              </w:rPr>
            </w:pPr>
            <w:r>
              <w:rPr>
                <w:rFonts w:hint="eastAsia" w:ascii="宋体" w:hAnsi="宋体" w:eastAsia="宋体" w:cs="宋体"/>
                <w:b/>
                <w:bCs/>
                <w:color w:val="auto"/>
                <w:kern w:val="0"/>
                <w:sz w:val="21"/>
                <w:szCs w:val="21"/>
              </w:rPr>
              <w:t>抽查对象范围</w:t>
            </w:r>
          </w:p>
        </w:tc>
        <w:tc>
          <w:tcPr>
            <w:tcW w:w="1410" w:type="dxa"/>
            <w:tcBorders>
              <w:tl2br w:val="nil"/>
              <w:tr2bl w:val="nil"/>
            </w:tcBorders>
            <w:noWrap w:val="0"/>
            <w:vAlign w:val="center"/>
          </w:tcPr>
          <w:p>
            <w:pPr>
              <w:widowControl/>
              <w:spacing w:line="320" w:lineRule="exact"/>
              <w:ind w:right="-981" w:rightChars="-467" w:firstLine="211" w:firstLineChars="100"/>
              <w:jc w:val="both"/>
              <w:rPr>
                <w:rFonts w:hint="eastAsia" w:ascii="宋体" w:hAnsi="宋体" w:eastAsia="宋体" w:cs="宋体"/>
                <w:b/>
                <w:bCs/>
                <w:color w:val="auto"/>
                <w:kern w:val="0"/>
                <w:sz w:val="21"/>
                <w:szCs w:val="21"/>
                <w:lang w:val="en-US" w:eastAsia="zh-CN" w:bidi="ar-SA"/>
              </w:rPr>
            </w:pPr>
            <w:r>
              <w:rPr>
                <w:rFonts w:hint="eastAsia" w:ascii="宋体" w:hAnsi="宋体" w:eastAsia="宋体" w:cs="宋体"/>
                <w:b/>
                <w:bCs/>
                <w:color w:val="auto"/>
                <w:kern w:val="0"/>
                <w:sz w:val="21"/>
                <w:szCs w:val="21"/>
              </w:rPr>
              <w:t>抽</w:t>
            </w:r>
            <w:r>
              <w:rPr>
                <w:rFonts w:hint="eastAsia" w:ascii="宋体" w:hAnsi="宋体" w:eastAsia="宋体" w:cs="宋体"/>
                <w:b/>
                <w:bCs/>
                <w:color w:val="auto"/>
                <w:kern w:val="0"/>
                <w:sz w:val="21"/>
                <w:szCs w:val="21"/>
                <w:lang w:eastAsia="zh-CN"/>
              </w:rPr>
              <w:t>查时间</w:t>
            </w:r>
          </w:p>
        </w:tc>
        <w:tc>
          <w:tcPr>
            <w:tcW w:w="1530" w:type="dxa"/>
            <w:tcBorders>
              <w:tl2br w:val="nil"/>
              <w:tr2bl w:val="nil"/>
            </w:tcBorders>
            <w:noWrap w:val="0"/>
            <w:vAlign w:val="center"/>
          </w:tcPr>
          <w:p>
            <w:pPr>
              <w:widowControl/>
              <w:spacing w:line="320" w:lineRule="exact"/>
              <w:ind w:right="-981" w:rightChars="-467" w:firstLine="211" w:firstLineChars="100"/>
              <w:jc w:val="both"/>
              <w:rPr>
                <w:rFonts w:hint="eastAsia" w:ascii="宋体" w:hAnsi="宋体" w:eastAsia="宋体" w:cs="宋体"/>
                <w:b/>
                <w:bCs/>
                <w:color w:val="auto"/>
                <w:kern w:val="0"/>
                <w:sz w:val="21"/>
                <w:szCs w:val="21"/>
                <w:lang w:val="en-US" w:eastAsia="zh-CN" w:bidi="ar-SA"/>
              </w:rPr>
            </w:pPr>
            <w:r>
              <w:rPr>
                <w:rFonts w:hint="eastAsia" w:ascii="宋体" w:hAnsi="宋体" w:eastAsia="宋体" w:cs="宋体"/>
                <w:b/>
                <w:bCs/>
                <w:color w:val="auto"/>
                <w:kern w:val="0"/>
                <w:sz w:val="21"/>
                <w:szCs w:val="21"/>
                <w:lang w:val="en-US" w:eastAsia="zh-CN"/>
              </w:rPr>
              <w:t>实施单位</w:t>
            </w:r>
          </w:p>
        </w:tc>
        <w:tc>
          <w:tcPr>
            <w:tcW w:w="1320" w:type="dxa"/>
            <w:tcBorders>
              <w:tl2br w:val="nil"/>
              <w:tr2bl w:val="nil"/>
            </w:tcBorders>
            <w:noWrap w:val="0"/>
            <w:vAlign w:val="center"/>
          </w:tcPr>
          <w:p>
            <w:pPr>
              <w:widowControl/>
              <w:spacing w:line="320" w:lineRule="exact"/>
              <w:ind w:right="-981" w:rightChars="-467"/>
              <w:jc w:val="both"/>
              <w:rPr>
                <w:rFonts w:hint="eastAsia" w:ascii="宋体" w:hAnsi="宋体" w:eastAsia="宋体" w:cs="宋体"/>
                <w:b/>
                <w:bCs/>
                <w:color w:val="auto"/>
                <w:kern w:val="0"/>
                <w:sz w:val="21"/>
                <w:szCs w:val="21"/>
                <w:lang w:val="en-US" w:eastAsia="zh-CN" w:bidi="ar-SA"/>
              </w:rPr>
            </w:pPr>
            <w:r>
              <w:rPr>
                <w:rFonts w:hint="eastAsia" w:ascii="宋体" w:hAnsi="宋体" w:eastAsia="宋体" w:cs="宋体"/>
                <w:b/>
                <w:bCs/>
                <w:color w:val="auto"/>
                <w:kern w:val="0"/>
                <w:sz w:val="21"/>
                <w:szCs w:val="21"/>
                <w:lang w:eastAsia="zh-CN"/>
              </w:rPr>
              <w:t>实施部门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0" w:hRule="atLeast"/>
        </w:trPr>
        <w:tc>
          <w:tcPr>
            <w:tcW w:w="715" w:type="dxa"/>
            <w:tcBorders>
              <w:tl2br w:val="nil"/>
              <w:tr2bl w:val="nil"/>
            </w:tcBorders>
            <w:noWrap w:val="0"/>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cstheme="minorEastAsia"/>
                <w:color w:val="auto"/>
                <w:kern w:val="0"/>
                <w:sz w:val="21"/>
                <w:szCs w:val="21"/>
                <w:lang w:val="en-US" w:eastAsia="zh-CN"/>
              </w:rPr>
              <w:t>22</w:t>
            </w:r>
          </w:p>
        </w:tc>
        <w:tc>
          <w:tcPr>
            <w:tcW w:w="2130" w:type="dxa"/>
            <w:tcBorders>
              <w:tl2br w:val="nil"/>
              <w:tr2bl w:val="nil"/>
            </w:tcBorders>
            <w:noWrap w:val="0"/>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rPr>
              <w:t>商标使用行为的抽查</w:t>
            </w:r>
          </w:p>
        </w:tc>
        <w:tc>
          <w:tcPr>
            <w:tcW w:w="1140" w:type="dxa"/>
            <w:tcBorders>
              <w:tl2br w:val="nil"/>
              <w:tr2bl w:val="nil"/>
            </w:tcBorders>
            <w:noWrap w:val="0"/>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rPr>
              <w:t>不定向</w:t>
            </w:r>
          </w:p>
        </w:tc>
        <w:tc>
          <w:tcPr>
            <w:tcW w:w="3330" w:type="dxa"/>
            <w:tcBorders>
              <w:tl2br w:val="nil"/>
              <w:tr2bl w:val="nil"/>
            </w:tcBorders>
            <w:noWrap w:val="0"/>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cstheme="minorEastAsia"/>
                <w:color w:val="auto"/>
                <w:kern w:val="0"/>
                <w:sz w:val="21"/>
                <w:szCs w:val="21"/>
                <w:lang w:val="en-US" w:eastAsia="zh-CN"/>
              </w:rPr>
              <w:t>1.商标使用行为的检查（含集体商标、证明商标以及地理标志）；2.</w:t>
            </w:r>
            <w:r>
              <w:rPr>
                <w:rFonts w:hint="eastAsia" w:asciiTheme="minorEastAsia" w:hAnsiTheme="minorEastAsia" w:eastAsiaTheme="minorEastAsia" w:cstheme="minorEastAsia"/>
                <w:color w:val="auto"/>
                <w:kern w:val="0"/>
                <w:sz w:val="21"/>
                <w:szCs w:val="21"/>
                <w:lang w:val="en-US" w:eastAsia="zh-CN"/>
              </w:rPr>
              <w:t>商标印制行为的检查</w:t>
            </w:r>
          </w:p>
        </w:tc>
        <w:tc>
          <w:tcPr>
            <w:tcW w:w="1125" w:type="dxa"/>
            <w:tcBorders>
              <w:tl2br w:val="nil"/>
              <w:tr2bl w:val="nil"/>
            </w:tcBorders>
            <w:noWrap w:val="0"/>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rPr>
              <w:t>一般检查</w:t>
            </w:r>
          </w:p>
        </w:tc>
        <w:tc>
          <w:tcPr>
            <w:tcW w:w="2445" w:type="dxa"/>
            <w:tcBorders>
              <w:tl2br w:val="nil"/>
              <w:tr2bl w:val="nil"/>
            </w:tcBorders>
            <w:noWrap w:val="0"/>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cstheme="minorEastAsia"/>
                <w:color w:val="auto"/>
                <w:kern w:val="0"/>
                <w:sz w:val="21"/>
                <w:szCs w:val="21"/>
                <w:lang w:val="en-US" w:eastAsia="zh-CN" w:bidi="ar-SA"/>
              </w:rPr>
              <w:t>商标注册企业、印刷企业等经营单位</w:t>
            </w:r>
          </w:p>
        </w:tc>
        <w:tc>
          <w:tcPr>
            <w:tcW w:w="1410" w:type="dxa"/>
            <w:tcBorders>
              <w:tl2br w:val="nil"/>
              <w:tr2bl w:val="nil"/>
            </w:tcBorders>
            <w:noWrap w:val="0"/>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cstheme="minorEastAsia"/>
                <w:color w:val="auto"/>
                <w:kern w:val="0"/>
                <w:sz w:val="21"/>
                <w:szCs w:val="21"/>
                <w:lang w:val="en-US" w:eastAsia="zh-CN"/>
              </w:rPr>
              <w:t>10月前</w:t>
            </w:r>
          </w:p>
        </w:tc>
        <w:tc>
          <w:tcPr>
            <w:tcW w:w="1530" w:type="dxa"/>
            <w:tcBorders>
              <w:tl2br w:val="nil"/>
              <w:tr2bl w:val="nil"/>
            </w:tcBorders>
            <w:noWrap w:val="0"/>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imes New Roman" w:hAnsi="Times New Roman" w:eastAsia="宋体" w:cs="Times New Roman"/>
                <w:color w:val="000000"/>
                <w:kern w:val="0"/>
                <w:sz w:val="21"/>
                <w:szCs w:val="21"/>
                <w:lang w:val="en-US" w:eastAsia="zh-CN" w:bidi="ar"/>
              </w:rPr>
              <w:t>市市场监管局江东新区分局</w:t>
            </w:r>
          </w:p>
        </w:tc>
        <w:tc>
          <w:tcPr>
            <w:tcW w:w="1320" w:type="dxa"/>
            <w:tcBorders>
              <w:tl2br w:val="nil"/>
              <w:tr2bl w:val="nil"/>
            </w:tcBorders>
            <w:noWrap w:val="0"/>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rPr>
              <w:t>信用风险监管与知识产权股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5" w:hRule="atLeast"/>
        </w:trPr>
        <w:tc>
          <w:tcPr>
            <w:tcW w:w="715" w:type="dxa"/>
            <w:tcBorders>
              <w:tl2br w:val="nil"/>
              <w:tr2bl w:val="nil"/>
            </w:tcBorders>
            <w:noWrap w:val="0"/>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cstheme="minorEastAsia"/>
                <w:color w:val="auto"/>
                <w:kern w:val="0"/>
                <w:sz w:val="21"/>
                <w:szCs w:val="21"/>
                <w:lang w:val="en-US" w:eastAsia="zh-CN"/>
              </w:rPr>
              <w:t>23</w:t>
            </w:r>
          </w:p>
        </w:tc>
        <w:tc>
          <w:tcPr>
            <w:tcW w:w="2130" w:type="dxa"/>
            <w:tcBorders>
              <w:tl2br w:val="nil"/>
              <w:tr2bl w:val="nil"/>
            </w:tcBorders>
            <w:noWrap w:val="0"/>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rPr>
              <w:t>商标代理行为的检查</w:t>
            </w:r>
          </w:p>
        </w:tc>
        <w:tc>
          <w:tcPr>
            <w:tcW w:w="1140" w:type="dxa"/>
            <w:tcBorders>
              <w:tl2br w:val="nil"/>
              <w:tr2bl w:val="nil"/>
            </w:tcBorders>
            <w:noWrap w:val="0"/>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cstheme="minorEastAsia"/>
                <w:color w:val="auto"/>
                <w:kern w:val="0"/>
                <w:sz w:val="21"/>
                <w:szCs w:val="21"/>
                <w:lang w:val="en-US" w:eastAsia="zh-CN"/>
              </w:rPr>
              <w:t>定向</w:t>
            </w:r>
          </w:p>
        </w:tc>
        <w:tc>
          <w:tcPr>
            <w:tcW w:w="3330" w:type="dxa"/>
            <w:tcBorders>
              <w:tl2br w:val="nil"/>
              <w:tr2bl w:val="nil"/>
            </w:tcBorders>
            <w:noWrap w:val="0"/>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cstheme="minorEastAsia"/>
                <w:color w:val="auto"/>
                <w:kern w:val="0"/>
                <w:sz w:val="21"/>
                <w:szCs w:val="21"/>
                <w:lang w:val="en-US" w:eastAsia="zh-CN"/>
              </w:rPr>
              <w:t>商标代理行为的检查</w:t>
            </w:r>
          </w:p>
        </w:tc>
        <w:tc>
          <w:tcPr>
            <w:tcW w:w="1125" w:type="dxa"/>
            <w:tcBorders>
              <w:tl2br w:val="nil"/>
              <w:tr2bl w:val="nil"/>
            </w:tcBorders>
            <w:noWrap w:val="0"/>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rPr>
              <w:t>一般检查</w:t>
            </w:r>
          </w:p>
        </w:tc>
        <w:tc>
          <w:tcPr>
            <w:tcW w:w="2445" w:type="dxa"/>
            <w:tcBorders>
              <w:tl2br w:val="nil"/>
              <w:tr2bl w:val="nil"/>
            </w:tcBorders>
            <w:noWrap w:val="0"/>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rPr>
              <w:t>经市场监管部门登记从事商标代理业务的服务机构（所）</w:t>
            </w:r>
          </w:p>
        </w:tc>
        <w:tc>
          <w:tcPr>
            <w:tcW w:w="1410" w:type="dxa"/>
            <w:tcBorders>
              <w:tl2br w:val="nil"/>
              <w:tr2bl w:val="nil"/>
            </w:tcBorders>
            <w:noWrap w:val="0"/>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cstheme="minorEastAsia"/>
                <w:color w:val="auto"/>
                <w:kern w:val="0"/>
                <w:sz w:val="21"/>
                <w:szCs w:val="21"/>
                <w:lang w:val="en-US" w:eastAsia="zh-CN"/>
              </w:rPr>
              <w:t>10月前</w:t>
            </w:r>
          </w:p>
        </w:tc>
        <w:tc>
          <w:tcPr>
            <w:tcW w:w="1530" w:type="dxa"/>
            <w:tcBorders>
              <w:tl2br w:val="nil"/>
              <w:tr2bl w:val="nil"/>
            </w:tcBorders>
            <w:noWrap w:val="0"/>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imes New Roman" w:hAnsi="Times New Roman" w:eastAsia="宋体" w:cs="Times New Roman"/>
                <w:color w:val="000000"/>
                <w:kern w:val="0"/>
                <w:sz w:val="21"/>
                <w:szCs w:val="21"/>
                <w:lang w:val="en-US" w:eastAsia="zh-CN" w:bidi="ar"/>
              </w:rPr>
              <w:t>市市场监管局江东新区分局</w:t>
            </w:r>
          </w:p>
        </w:tc>
        <w:tc>
          <w:tcPr>
            <w:tcW w:w="1320" w:type="dxa"/>
            <w:tcBorders>
              <w:tl2br w:val="nil"/>
              <w:tr2bl w:val="nil"/>
            </w:tcBorders>
            <w:noWrap w:val="0"/>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rPr>
              <w:t>信用风险监管与知识产权股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5" w:hRule="atLeast"/>
        </w:trPr>
        <w:tc>
          <w:tcPr>
            <w:tcW w:w="0" w:type="auto"/>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cstheme="minorEastAsia"/>
                <w:color w:val="auto"/>
                <w:kern w:val="0"/>
                <w:sz w:val="21"/>
                <w:szCs w:val="21"/>
                <w:lang w:val="en-US" w:eastAsia="zh-CN"/>
              </w:rPr>
              <w:t>24</w:t>
            </w:r>
          </w:p>
        </w:tc>
        <w:tc>
          <w:tcPr>
            <w:tcW w:w="0" w:type="auto"/>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rPr>
              <w:t>重点专业市场知识产权保护状况</w:t>
            </w:r>
          </w:p>
        </w:tc>
        <w:tc>
          <w:tcPr>
            <w:tcW w:w="0" w:type="auto"/>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rPr>
              <w:t>定向</w:t>
            </w:r>
          </w:p>
        </w:tc>
        <w:tc>
          <w:tcPr>
            <w:tcW w:w="0" w:type="auto"/>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rPr>
              <w:t>专利证书、产品专利宣传真实性的检查</w:t>
            </w:r>
          </w:p>
        </w:tc>
        <w:tc>
          <w:tcPr>
            <w:tcW w:w="0" w:type="auto"/>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rPr>
              <w:t>一般检查</w:t>
            </w:r>
          </w:p>
        </w:tc>
        <w:tc>
          <w:tcPr>
            <w:tcW w:w="0" w:type="auto"/>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rPr>
              <w:t>重点市场</w:t>
            </w:r>
          </w:p>
        </w:tc>
        <w:tc>
          <w:tcPr>
            <w:tcW w:w="0" w:type="auto"/>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cstheme="minorEastAsia"/>
                <w:color w:val="auto"/>
                <w:kern w:val="0"/>
                <w:sz w:val="21"/>
                <w:szCs w:val="21"/>
                <w:lang w:val="en-US" w:eastAsia="zh-CN"/>
              </w:rPr>
              <w:t>10月前</w:t>
            </w:r>
          </w:p>
        </w:tc>
        <w:tc>
          <w:tcPr>
            <w:tcW w:w="1530" w:type="dxa"/>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imes New Roman" w:hAnsi="Times New Roman" w:eastAsia="宋体" w:cs="Times New Roman"/>
                <w:color w:val="000000"/>
                <w:kern w:val="0"/>
                <w:sz w:val="21"/>
                <w:szCs w:val="21"/>
                <w:lang w:val="en-US" w:eastAsia="zh-CN" w:bidi="ar"/>
              </w:rPr>
              <w:t>市市场监管局江东新区分局</w:t>
            </w:r>
          </w:p>
        </w:tc>
        <w:tc>
          <w:tcPr>
            <w:tcW w:w="0" w:type="auto"/>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rPr>
              <w:t>信用风险监管与知识产权股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5" w:hRule="atLeast"/>
        </w:trPr>
        <w:tc>
          <w:tcPr>
            <w:tcW w:w="0" w:type="auto"/>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cstheme="minorEastAsia"/>
                <w:color w:val="auto"/>
                <w:kern w:val="0"/>
                <w:sz w:val="21"/>
                <w:szCs w:val="21"/>
                <w:lang w:val="en-US" w:eastAsia="zh-CN"/>
              </w:rPr>
              <w:t>25</w:t>
            </w:r>
          </w:p>
        </w:tc>
        <w:tc>
          <w:tcPr>
            <w:tcW w:w="0" w:type="auto"/>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rPr>
              <w:t>电子商务经营行为监督检查</w:t>
            </w:r>
          </w:p>
        </w:tc>
        <w:tc>
          <w:tcPr>
            <w:tcW w:w="0" w:type="auto"/>
            <w:vAlign w:val="center"/>
          </w:tcPr>
          <w:p>
            <w:pPr>
              <w:widowControl/>
              <w:spacing w:line="320" w:lineRule="exact"/>
              <w:ind w:left="0" w:leftChars="0" w:right="0" w:rightChars="0" w:firstLine="0" w:firstLineChars="0"/>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rPr>
              <w:t>定向</w:t>
            </w:r>
          </w:p>
        </w:tc>
        <w:tc>
          <w:tcPr>
            <w:tcW w:w="0" w:type="auto"/>
            <w:vAlign w:val="center"/>
          </w:tcPr>
          <w:p>
            <w:pPr>
              <w:widowControl/>
              <w:spacing w:line="320" w:lineRule="exact"/>
              <w:ind w:left="0" w:leftChars="0" w:right="0" w:rightChars="0" w:firstLine="0" w:firstLineChars="0"/>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rPr>
              <w:t>电子商务经营者履行主体责任的检查</w:t>
            </w:r>
          </w:p>
        </w:tc>
        <w:tc>
          <w:tcPr>
            <w:tcW w:w="0" w:type="auto"/>
            <w:vAlign w:val="center"/>
          </w:tcPr>
          <w:p>
            <w:pPr>
              <w:widowControl/>
              <w:spacing w:line="320" w:lineRule="exact"/>
              <w:ind w:left="0" w:leftChars="0" w:right="0" w:rightChars="0" w:firstLine="0" w:firstLineChars="0"/>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rPr>
              <w:t>一般检查</w:t>
            </w:r>
          </w:p>
        </w:tc>
        <w:tc>
          <w:tcPr>
            <w:tcW w:w="0" w:type="auto"/>
            <w:vAlign w:val="center"/>
          </w:tcPr>
          <w:p>
            <w:pPr>
              <w:widowControl/>
              <w:spacing w:line="320" w:lineRule="exact"/>
              <w:ind w:left="0" w:leftChars="0" w:right="0" w:rightChars="0" w:firstLine="0" w:firstLineChars="0"/>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rPr>
              <w:t>电子商务经营者</w:t>
            </w:r>
          </w:p>
        </w:tc>
        <w:tc>
          <w:tcPr>
            <w:tcW w:w="0" w:type="auto"/>
            <w:vAlign w:val="center"/>
          </w:tcPr>
          <w:p>
            <w:pPr>
              <w:widowControl/>
              <w:spacing w:line="320" w:lineRule="exact"/>
              <w:ind w:left="0" w:leftChars="0" w:right="0" w:rightChars="0" w:firstLine="0" w:firstLineChars="0"/>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cstheme="minorEastAsia"/>
                <w:color w:val="auto"/>
                <w:kern w:val="0"/>
                <w:sz w:val="21"/>
                <w:szCs w:val="21"/>
                <w:lang w:val="en-US" w:eastAsia="zh-CN"/>
              </w:rPr>
              <w:t>10月前</w:t>
            </w:r>
          </w:p>
        </w:tc>
        <w:tc>
          <w:tcPr>
            <w:tcW w:w="1530" w:type="dxa"/>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imes New Roman" w:hAnsi="Times New Roman" w:eastAsia="宋体" w:cs="Times New Roman"/>
                <w:color w:val="000000"/>
                <w:kern w:val="0"/>
                <w:sz w:val="21"/>
                <w:szCs w:val="21"/>
                <w:lang w:val="en-US" w:eastAsia="zh-CN" w:bidi="ar"/>
              </w:rPr>
              <w:t>市市场监管局江东新区分局</w:t>
            </w:r>
          </w:p>
        </w:tc>
        <w:tc>
          <w:tcPr>
            <w:tcW w:w="0" w:type="auto"/>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rPr>
              <w:t>信用风险监管与知识产权股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5" w:hRule="atLeast"/>
        </w:trPr>
        <w:tc>
          <w:tcPr>
            <w:tcW w:w="0" w:type="auto"/>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cstheme="minorEastAsia"/>
                <w:color w:val="auto"/>
                <w:kern w:val="0"/>
                <w:sz w:val="21"/>
                <w:szCs w:val="21"/>
                <w:lang w:val="en-US" w:eastAsia="zh-CN"/>
              </w:rPr>
              <w:t>26</w:t>
            </w:r>
          </w:p>
        </w:tc>
        <w:tc>
          <w:tcPr>
            <w:tcW w:w="0" w:type="auto"/>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rPr>
              <w:t>药品、医疗器械、保健食品等经营单位广告发布情况检查</w:t>
            </w:r>
          </w:p>
        </w:tc>
        <w:tc>
          <w:tcPr>
            <w:tcW w:w="0" w:type="auto"/>
            <w:vAlign w:val="center"/>
          </w:tcPr>
          <w:p>
            <w:pPr>
              <w:widowControl/>
              <w:spacing w:line="320" w:lineRule="exact"/>
              <w:ind w:left="0" w:leftChars="0" w:right="0" w:rightChars="0" w:firstLine="0" w:firstLineChars="0"/>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rPr>
              <w:t>定向</w:t>
            </w:r>
          </w:p>
        </w:tc>
        <w:tc>
          <w:tcPr>
            <w:tcW w:w="0" w:type="auto"/>
            <w:vAlign w:val="center"/>
          </w:tcPr>
          <w:p>
            <w:pPr>
              <w:widowControl/>
              <w:spacing w:line="320" w:lineRule="exact"/>
              <w:ind w:left="0" w:leftChars="0" w:right="0" w:firstLine="0" w:firstLineChars="0"/>
              <w:jc w:val="center"/>
              <w:rPr>
                <w:rFonts w:hint="eastAsia" w:asciiTheme="minorEastAsia" w:hAnsiTheme="minorEastAsia" w:eastAsiaTheme="minorEastAsia" w:cstheme="minorEastAsia"/>
                <w:color w:val="auto"/>
                <w:kern w:val="0"/>
                <w:sz w:val="21"/>
                <w:szCs w:val="21"/>
                <w:lang w:val="en-US" w:eastAsia="zh-CN"/>
              </w:rPr>
            </w:pPr>
            <w:r>
              <w:rPr>
                <w:rFonts w:hint="eastAsia" w:asciiTheme="minorEastAsia" w:hAnsiTheme="minorEastAsia" w:eastAsiaTheme="minorEastAsia" w:cstheme="minorEastAsia"/>
                <w:color w:val="auto"/>
                <w:kern w:val="0"/>
                <w:sz w:val="21"/>
                <w:szCs w:val="21"/>
                <w:lang w:val="en-US" w:eastAsia="zh-CN"/>
              </w:rPr>
              <w:t>药品、医疗器械、保健食品、特殊医学用途配方食品广告主发布相关广告审查批准情况的</w:t>
            </w:r>
          </w:p>
          <w:p>
            <w:pPr>
              <w:widowControl/>
              <w:spacing w:line="320" w:lineRule="exact"/>
              <w:ind w:left="0" w:leftChars="0" w:right="0" w:rightChars="0" w:firstLine="0" w:firstLineChars="0"/>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rPr>
              <w:t>检查</w:t>
            </w:r>
          </w:p>
        </w:tc>
        <w:tc>
          <w:tcPr>
            <w:tcW w:w="0" w:type="auto"/>
            <w:vAlign w:val="center"/>
          </w:tcPr>
          <w:p>
            <w:pPr>
              <w:widowControl/>
              <w:spacing w:line="320" w:lineRule="exact"/>
              <w:ind w:left="0" w:leftChars="0" w:right="0" w:rightChars="0" w:firstLine="0" w:firstLineChars="0"/>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rPr>
              <w:t>一般检查</w:t>
            </w:r>
          </w:p>
        </w:tc>
        <w:tc>
          <w:tcPr>
            <w:tcW w:w="0" w:type="auto"/>
            <w:vAlign w:val="center"/>
          </w:tcPr>
          <w:p>
            <w:pPr>
              <w:widowControl/>
              <w:spacing w:line="320" w:lineRule="exact"/>
              <w:ind w:left="0" w:leftChars="0" w:right="0" w:rightChars="0" w:firstLine="0" w:firstLineChars="0"/>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rPr>
              <w:t>药品、医疗器械、保健食品等经营单位</w:t>
            </w:r>
          </w:p>
        </w:tc>
        <w:tc>
          <w:tcPr>
            <w:tcW w:w="0" w:type="auto"/>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cstheme="minorEastAsia"/>
                <w:color w:val="auto"/>
                <w:kern w:val="0"/>
                <w:sz w:val="21"/>
                <w:szCs w:val="21"/>
                <w:lang w:val="en-US" w:eastAsia="zh-CN"/>
              </w:rPr>
              <w:t>10月前</w:t>
            </w:r>
          </w:p>
        </w:tc>
        <w:tc>
          <w:tcPr>
            <w:tcW w:w="1530" w:type="dxa"/>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imes New Roman" w:hAnsi="Times New Roman" w:eastAsia="宋体" w:cs="Times New Roman"/>
                <w:color w:val="000000"/>
                <w:kern w:val="0"/>
                <w:sz w:val="21"/>
                <w:szCs w:val="21"/>
                <w:lang w:val="en-US" w:eastAsia="zh-CN" w:bidi="ar"/>
              </w:rPr>
              <w:t>市市场监管局江东新区分局</w:t>
            </w:r>
          </w:p>
        </w:tc>
        <w:tc>
          <w:tcPr>
            <w:tcW w:w="0" w:type="auto"/>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rPr>
              <w:t>信用风险监管与知识产权股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5" w:hRule="atLeast"/>
        </w:trPr>
        <w:tc>
          <w:tcPr>
            <w:tcW w:w="0" w:type="auto"/>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cstheme="minorEastAsia"/>
                <w:color w:val="auto"/>
                <w:kern w:val="0"/>
                <w:sz w:val="21"/>
                <w:szCs w:val="21"/>
                <w:lang w:val="en-US" w:eastAsia="zh-CN"/>
              </w:rPr>
              <w:t>27</w:t>
            </w:r>
          </w:p>
        </w:tc>
        <w:tc>
          <w:tcPr>
            <w:tcW w:w="0" w:type="auto"/>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rPr>
              <w:t>广告经营者、广告发布者建立、健全广告业务的承接登记、审核、档案管理制度情况的检查</w:t>
            </w:r>
          </w:p>
        </w:tc>
        <w:tc>
          <w:tcPr>
            <w:tcW w:w="0" w:type="auto"/>
            <w:vAlign w:val="center"/>
          </w:tcPr>
          <w:p>
            <w:pPr>
              <w:widowControl/>
              <w:spacing w:line="320" w:lineRule="exact"/>
              <w:ind w:left="0" w:leftChars="0" w:right="0" w:rightChars="0" w:firstLine="0" w:firstLineChars="0"/>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rPr>
              <w:t>定向</w:t>
            </w:r>
          </w:p>
        </w:tc>
        <w:tc>
          <w:tcPr>
            <w:tcW w:w="0" w:type="auto"/>
            <w:vAlign w:val="center"/>
          </w:tcPr>
          <w:p>
            <w:pPr>
              <w:widowControl/>
              <w:spacing w:line="320" w:lineRule="exact"/>
              <w:ind w:left="0" w:leftChars="0" w:right="0" w:rightChars="0" w:firstLine="0" w:firstLineChars="0"/>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rPr>
              <w:t>广告经营者、广告发布者建立、健全广告业务的承接登记、审核、档案管理制度情况的检查</w:t>
            </w:r>
          </w:p>
        </w:tc>
        <w:tc>
          <w:tcPr>
            <w:tcW w:w="0" w:type="auto"/>
            <w:vAlign w:val="center"/>
          </w:tcPr>
          <w:p>
            <w:pPr>
              <w:widowControl/>
              <w:spacing w:line="320" w:lineRule="exact"/>
              <w:ind w:left="0" w:leftChars="0" w:right="0" w:rightChars="0" w:firstLine="0" w:firstLineChars="0"/>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rPr>
              <w:t>一般检查</w:t>
            </w:r>
          </w:p>
        </w:tc>
        <w:tc>
          <w:tcPr>
            <w:tcW w:w="0" w:type="auto"/>
            <w:vAlign w:val="center"/>
          </w:tcPr>
          <w:p>
            <w:pPr>
              <w:widowControl/>
              <w:spacing w:line="320" w:lineRule="exact"/>
              <w:ind w:left="0" w:leftChars="0" w:right="0" w:rightChars="0" w:firstLine="0" w:firstLineChars="0"/>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rPr>
              <w:t>企业、个体工商户及其它经营单位</w:t>
            </w:r>
          </w:p>
        </w:tc>
        <w:tc>
          <w:tcPr>
            <w:tcW w:w="0" w:type="auto"/>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cstheme="minorEastAsia"/>
                <w:color w:val="auto"/>
                <w:kern w:val="0"/>
                <w:sz w:val="21"/>
                <w:szCs w:val="21"/>
                <w:lang w:val="en-US" w:eastAsia="zh-CN"/>
              </w:rPr>
              <w:t>10月前</w:t>
            </w:r>
          </w:p>
        </w:tc>
        <w:tc>
          <w:tcPr>
            <w:tcW w:w="1530" w:type="dxa"/>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imes New Roman" w:hAnsi="Times New Roman" w:eastAsia="宋体" w:cs="Times New Roman"/>
                <w:color w:val="000000"/>
                <w:kern w:val="0"/>
                <w:sz w:val="21"/>
                <w:szCs w:val="21"/>
                <w:lang w:val="en-US" w:eastAsia="zh-CN" w:bidi="ar"/>
              </w:rPr>
              <w:t>市市场监管局江东新区分局</w:t>
            </w:r>
          </w:p>
        </w:tc>
        <w:tc>
          <w:tcPr>
            <w:tcW w:w="0" w:type="auto"/>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rPr>
              <w:t>信用风险监管与知识产权股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5" w:hRule="atLeast"/>
        </w:trPr>
        <w:tc>
          <w:tcPr>
            <w:tcW w:w="0" w:type="auto"/>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cstheme="minorEastAsia"/>
                <w:color w:val="auto"/>
                <w:kern w:val="0"/>
                <w:sz w:val="21"/>
                <w:szCs w:val="21"/>
                <w:lang w:val="en-US" w:eastAsia="zh-CN"/>
              </w:rPr>
              <w:t>28</w:t>
            </w:r>
          </w:p>
        </w:tc>
        <w:tc>
          <w:tcPr>
            <w:tcW w:w="0" w:type="auto"/>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rPr>
              <w:t>合同格式条款监管</w:t>
            </w:r>
          </w:p>
        </w:tc>
        <w:tc>
          <w:tcPr>
            <w:tcW w:w="0" w:type="auto"/>
            <w:vAlign w:val="center"/>
          </w:tcPr>
          <w:p>
            <w:pPr>
              <w:widowControl/>
              <w:spacing w:line="320" w:lineRule="exact"/>
              <w:ind w:left="0" w:leftChars="0" w:right="0" w:rightChars="0" w:firstLine="0" w:firstLineChars="0"/>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cstheme="minorEastAsia"/>
                <w:color w:val="auto"/>
                <w:kern w:val="0"/>
                <w:sz w:val="21"/>
                <w:szCs w:val="21"/>
                <w:lang w:val="en-US" w:eastAsia="zh-CN"/>
              </w:rPr>
              <w:t>不定向</w:t>
            </w:r>
          </w:p>
        </w:tc>
        <w:tc>
          <w:tcPr>
            <w:tcW w:w="0" w:type="auto"/>
            <w:vAlign w:val="center"/>
          </w:tcPr>
          <w:p>
            <w:pPr>
              <w:widowControl/>
              <w:spacing w:line="320" w:lineRule="exact"/>
              <w:ind w:left="0" w:leftChars="0" w:right="0" w:rightChars="0" w:firstLine="0" w:firstLineChars="0"/>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rPr>
              <w:t>合同格式条款监管</w:t>
            </w:r>
          </w:p>
        </w:tc>
        <w:tc>
          <w:tcPr>
            <w:tcW w:w="0" w:type="auto"/>
            <w:vAlign w:val="center"/>
          </w:tcPr>
          <w:p>
            <w:pPr>
              <w:widowControl/>
              <w:spacing w:line="320" w:lineRule="exact"/>
              <w:ind w:left="0" w:leftChars="0" w:right="0" w:rightChars="0" w:firstLine="0" w:firstLineChars="0"/>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rPr>
              <w:t>一般检查</w:t>
            </w:r>
          </w:p>
        </w:tc>
        <w:tc>
          <w:tcPr>
            <w:tcW w:w="0" w:type="auto"/>
            <w:vAlign w:val="center"/>
          </w:tcPr>
          <w:p>
            <w:pPr>
              <w:widowControl/>
              <w:spacing w:line="320" w:lineRule="exact"/>
              <w:ind w:left="0" w:leftChars="0" w:right="0" w:rightChars="0" w:firstLine="0" w:firstLineChars="0"/>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cstheme="minorEastAsia"/>
                <w:color w:val="auto"/>
                <w:kern w:val="0"/>
                <w:sz w:val="21"/>
                <w:szCs w:val="21"/>
                <w:lang w:val="en-US" w:eastAsia="zh-CN"/>
              </w:rPr>
              <w:t>校外培训机构、汽车销售企业等经营单位</w:t>
            </w:r>
          </w:p>
        </w:tc>
        <w:tc>
          <w:tcPr>
            <w:tcW w:w="0" w:type="auto"/>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cstheme="minorEastAsia"/>
                <w:color w:val="auto"/>
                <w:kern w:val="0"/>
                <w:sz w:val="21"/>
                <w:szCs w:val="21"/>
                <w:lang w:val="en-US" w:eastAsia="zh-CN"/>
              </w:rPr>
              <w:t>10月前</w:t>
            </w:r>
          </w:p>
        </w:tc>
        <w:tc>
          <w:tcPr>
            <w:tcW w:w="1530" w:type="dxa"/>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imes New Roman" w:hAnsi="Times New Roman" w:eastAsia="宋体" w:cs="Times New Roman"/>
                <w:color w:val="000000"/>
                <w:kern w:val="0"/>
                <w:sz w:val="21"/>
                <w:szCs w:val="21"/>
                <w:lang w:val="en-US" w:eastAsia="zh-CN" w:bidi="ar"/>
              </w:rPr>
              <w:t>市市场监管局江东新区分局</w:t>
            </w:r>
          </w:p>
        </w:tc>
        <w:tc>
          <w:tcPr>
            <w:tcW w:w="0" w:type="auto"/>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rPr>
              <w:t>信用风险监管与知识产权股</w:t>
            </w:r>
          </w:p>
        </w:tc>
      </w:tr>
    </w:tbl>
    <w:p>
      <w:pPr>
        <w:pStyle w:val="3"/>
        <w:rPr>
          <w:rFonts w:hint="eastAsia" w:ascii="仿宋" w:hAnsi="仿宋" w:eastAsia="仿宋" w:cs="仿宋"/>
          <w:color w:val="auto"/>
          <w:sz w:val="32"/>
          <w:szCs w:val="32"/>
          <w:lang w:val="en-US" w:eastAsia="zh-CN"/>
        </w:rPr>
        <w:sectPr>
          <w:pgSz w:w="16838" w:h="11906" w:orient="landscape"/>
          <w:pgMar w:top="1417" w:right="2098" w:bottom="1531" w:left="1417" w:header="851" w:footer="992" w:gutter="0"/>
          <w:pgNumType w:fmt="numberInDash"/>
          <w:cols w:space="425" w:num="1"/>
          <w:docGrid w:type="lines" w:linePitch="312" w:charSpace="0"/>
        </w:sectPr>
      </w:pPr>
    </w:p>
    <w:tbl>
      <w:tblPr>
        <w:tblStyle w:val="6"/>
        <w:tblpPr w:leftFromText="180" w:rightFromText="180" w:vertAnchor="text" w:horzAnchor="page" w:tblpX="1176" w:tblpY="226"/>
        <w:tblOverlap w:val="never"/>
        <w:tblW w:w="1514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5"/>
        <w:gridCol w:w="2130"/>
        <w:gridCol w:w="1080"/>
        <w:gridCol w:w="3210"/>
        <w:gridCol w:w="1305"/>
        <w:gridCol w:w="2445"/>
        <w:gridCol w:w="1410"/>
        <w:gridCol w:w="1530"/>
        <w:gridCol w:w="132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3" w:hRule="atLeast"/>
          <w:tblHeader/>
        </w:trPr>
        <w:tc>
          <w:tcPr>
            <w:tcW w:w="715" w:type="dxa"/>
            <w:tcBorders>
              <w:tl2br w:val="nil"/>
              <w:tr2bl w:val="nil"/>
            </w:tcBorders>
            <w:noWrap w:val="0"/>
            <w:vAlign w:val="center"/>
          </w:tcPr>
          <w:p>
            <w:pPr>
              <w:widowControl/>
              <w:spacing w:line="320" w:lineRule="exact"/>
              <w:jc w:val="center"/>
              <w:rPr>
                <w:rFonts w:hint="eastAsia" w:ascii="宋体" w:hAnsi="宋体" w:eastAsia="宋体" w:cs="宋体"/>
                <w:b/>
                <w:bCs/>
                <w:color w:val="auto"/>
                <w:kern w:val="0"/>
                <w:sz w:val="21"/>
                <w:szCs w:val="21"/>
                <w:lang w:eastAsia="zh-CN"/>
              </w:rPr>
            </w:pPr>
            <w:r>
              <w:rPr>
                <w:rFonts w:hint="eastAsia" w:ascii="宋体" w:hAnsi="宋体" w:eastAsia="宋体" w:cs="宋体"/>
                <w:b/>
                <w:bCs/>
                <w:color w:val="auto"/>
                <w:kern w:val="0"/>
                <w:sz w:val="21"/>
                <w:szCs w:val="21"/>
                <w:lang w:eastAsia="zh-CN"/>
              </w:rPr>
              <w:t>序号</w:t>
            </w:r>
          </w:p>
        </w:tc>
        <w:tc>
          <w:tcPr>
            <w:tcW w:w="2130" w:type="dxa"/>
            <w:tcBorders>
              <w:tl2br w:val="nil"/>
              <w:tr2bl w:val="nil"/>
            </w:tcBorders>
            <w:noWrap w:val="0"/>
            <w:vAlign w:val="center"/>
          </w:tcPr>
          <w:p>
            <w:pPr>
              <w:widowControl/>
              <w:spacing w:line="320" w:lineRule="exact"/>
              <w:jc w:val="center"/>
              <w:rPr>
                <w:rFonts w:hint="eastAsia" w:ascii="宋体" w:hAnsi="宋体" w:eastAsia="宋体" w:cs="宋体"/>
                <w:b/>
                <w:bCs/>
                <w:color w:val="auto"/>
                <w:kern w:val="0"/>
                <w:sz w:val="21"/>
                <w:szCs w:val="21"/>
              </w:rPr>
            </w:pPr>
            <w:r>
              <w:rPr>
                <w:rFonts w:hint="eastAsia" w:ascii="宋体" w:hAnsi="宋体" w:eastAsia="宋体" w:cs="宋体"/>
                <w:b/>
                <w:bCs/>
                <w:color w:val="auto"/>
                <w:kern w:val="0"/>
                <w:sz w:val="21"/>
                <w:szCs w:val="21"/>
              </w:rPr>
              <w:t>抽查任务名称</w:t>
            </w:r>
          </w:p>
        </w:tc>
        <w:tc>
          <w:tcPr>
            <w:tcW w:w="1080" w:type="dxa"/>
            <w:tcBorders>
              <w:tl2br w:val="nil"/>
              <w:tr2bl w:val="nil"/>
            </w:tcBorders>
            <w:noWrap w:val="0"/>
            <w:vAlign w:val="center"/>
          </w:tcPr>
          <w:p>
            <w:pPr>
              <w:widowControl/>
              <w:spacing w:line="320" w:lineRule="exact"/>
              <w:jc w:val="both"/>
              <w:rPr>
                <w:rFonts w:hint="eastAsia" w:ascii="宋体" w:hAnsi="宋体" w:eastAsia="宋体" w:cs="宋体"/>
                <w:b/>
                <w:bCs/>
                <w:color w:val="auto"/>
                <w:kern w:val="0"/>
                <w:sz w:val="21"/>
                <w:szCs w:val="21"/>
              </w:rPr>
            </w:pPr>
            <w:r>
              <w:rPr>
                <w:rFonts w:hint="eastAsia" w:ascii="宋体" w:hAnsi="宋体" w:eastAsia="宋体" w:cs="宋体"/>
                <w:b/>
                <w:bCs/>
                <w:color w:val="auto"/>
                <w:kern w:val="0"/>
                <w:sz w:val="21"/>
                <w:szCs w:val="21"/>
              </w:rPr>
              <w:t>抽查类型</w:t>
            </w:r>
          </w:p>
        </w:tc>
        <w:tc>
          <w:tcPr>
            <w:tcW w:w="3210" w:type="dxa"/>
            <w:tcBorders>
              <w:tl2br w:val="nil"/>
              <w:tr2bl w:val="nil"/>
            </w:tcBorders>
            <w:noWrap w:val="0"/>
            <w:vAlign w:val="center"/>
          </w:tcPr>
          <w:p>
            <w:pPr>
              <w:widowControl/>
              <w:spacing w:line="320" w:lineRule="exact"/>
              <w:jc w:val="center"/>
              <w:rPr>
                <w:rFonts w:hint="eastAsia" w:ascii="宋体" w:hAnsi="宋体" w:eastAsia="宋体" w:cs="宋体"/>
                <w:b/>
                <w:bCs/>
                <w:color w:val="auto"/>
                <w:kern w:val="0"/>
                <w:sz w:val="21"/>
                <w:szCs w:val="21"/>
              </w:rPr>
            </w:pPr>
            <w:r>
              <w:rPr>
                <w:rFonts w:hint="eastAsia" w:ascii="宋体" w:hAnsi="宋体" w:eastAsia="宋体" w:cs="宋体"/>
                <w:b/>
                <w:bCs/>
                <w:color w:val="auto"/>
                <w:kern w:val="0"/>
                <w:sz w:val="21"/>
                <w:szCs w:val="21"/>
              </w:rPr>
              <w:t>抽查事项</w:t>
            </w:r>
          </w:p>
        </w:tc>
        <w:tc>
          <w:tcPr>
            <w:tcW w:w="1305" w:type="dxa"/>
            <w:tcBorders>
              <w:tl2br w:val="nil"/>
              <w:tr2bl w:val="nil"/>
            </w:tcBorders>
            <w:noWrap w:val="0"/>
            <w:vAlign w:val="center"/>
          </w:tcPr>
          <w:p>
            <w:pPr>
              <w:widowControl/>
              <w:spacing w:line="320" w:lineRule="exact"/>
              <w:jc w:val="center"/>
              <w:rPr>
                <w:rFonts w:hint="eastAsia" w:ascii="宋体" w:hAnsi="宋体" w:eastAsia="宋体" w:cs="宋体"/>
                <w:b/>
                <w:bCs/>
                <w:color w:val="auto"/>
                <w:kern w:val="0"/>
                <w:sz w:val="21"/>
                <w:szCs w:val="21"/>
              </w:rPr>
            </w:pPr>
            <w:r>
              <w:rPr>
                <w:rFonts w:hint="eastAsia" w:ascii="宋体" w:hAnsi="宋体" w:eastAsia="宋体" w:cs="宋体"/>
                <w:b/>
                <w:bCs/>
                <w:color w:val="auto"/>
                <w:kern w:val="0"/>
                <w:sz w:val="21"/>
                <w:szCs w:val="21"/>
              </w:rPr>
              <w:t>事项</w:t>
            </w:r>
            <w:r>
              <w:rPr>
                <w:rFonts w:hint="eastAsia" w:ascii="宋体" w:hAnsi="宋体" w:eastAsia="宋体" w:cs="宋体"/>
                <w:b/>
                <w:bCs/>
                <w:color w:val="auto"/>
                <w:kern w:val="0"/>
                <w:sz w:val="21"/>
                <w:szCs w:val="21"/>
                <w:lang w:eastAsia="zh-CN"/>
              </w:rPr>
              <w:t>类别</w:t>
            </w:r>
          </w:p>
        </w:tc>
        <w:tc>
          <w:tcPr>
            <w:tcW w:w="2445" w:type="dxa"/>
            <w:tcBorders>
              <w:tl2br w:val="nil"/>
              <w:tr2bl w:val="nil"/>
            </w:tcBorders>
            <w:noWrap w:val="0"/>
            <w:vAlign w:val="center"/>
          </w:tcPr>
          <w:p>
            <w:pPr>
              <w:widowControl/>
              <w:spacing w:line="320" w:lineRule="exact"/>
              <w:jc w:val="center"/>
              <w:rPr>
                <w:rFonts w:hint="eastAsia" w:ascii="宋体" w:hAnsi="宋体" w:eastAsia="宋体" w:cs="宋体"/>
                <w:b/>
                <w:bCs/>
                <w:color w:val="auto"/>
                <w:kern w:val="0"/>
                <w:sz w:val="21"/>
                <w:szCs w:val="21"/>
              </w:rPr>
            </w:pPr>
            <w:r>
              <w:rPr>
                <w:rFonts w:hint="eastAsia" w:ascii="宋体" w:hAnsi="宋体" w:eastAsia="宋体" w:cs="宋体"/>
                <w:b/>
                <w:bCs/>
                <w:color w:val="auto"/>
                <w:kern w:val="0"/>
                <w:sz w:val="21"/>
                <w:szCs w:val="21"/>
              </w:rPr>
              <w:t>抽查对象范围</w:t>
            </w:r>
          </w:p>
        </w:tc>
        <w:tc>
          <w:tcPr>
            <w:tcW w:w="1410" w:type="dxa"/>
            <w:tcBorders>
              <w:tl2br w:val="nil"/>
              <w:tr2bl w:val="nil"/>
            </w:tcBorders>
            <w:noWrap w:val="0"/>
            <w:vAlign w:val="center"/>
          </w:tcPr>
          <w:p>
            <w:pPr>
              <w:widowControl/>
              <w:spacing w:line="320" w:lineRule="exact"/>
              <w:ind w:right="-981" w:rightChars="-467" w:firstLine="211" w:firstLineChars="100"/>
              <w:jc w:val="both"/>
              <w:rPr>
                <w:rFonts w:hint="eastAsia" w:ascii="宋体" w:hAnsi="宋体" w:eastAsia="宋体" w:cs="宋体"/>
                <w:b/>
                <w:bCs/>
                <w:color w:val="auto"/>
                <w:kern w:val="0"/>
                <w:sz w:val="21"/>
                <w:szCs w:val="21"/>
              </w:rPr>
            </w:pPr>
            <w:r>
              <w:rPr>
                <w:rFonts w:hint="eastAsia" w:ascii="宋体" w:hAnsi="宋体" w:eastAsia="宋体" w:cs="宋体"/>
                <w:b/>
                <w:bCs/>
                <w:color w:val="auto"/>
                <w:kern w:val="0"/>
                <w:sz w:val="21"/>
                <w:szCs w:val="21"/>
              </w:rPr>
              <w:t>抽</w:t>
            </w:r>
            <w:r>
              <w:rPr>
                <w:rFonts w:hint="eastAsia" w:ascii="宋体" w:hAnsi="宋体" w:eastAsia="宋体" w:cs="宋体"/>
                <w:b/>
                <w:bCs/>
                <w:color w:val="auto"/>
                <w:kern w:val="0"/>
                <w:sz w:val="21"/>
                <w:szCs w:val="21"/>
                <w:lang w:eastAsia="zh-CN"/>
              </w:rPr>
              <w:t>查时间</w:t>
            </w:r>
          </w:p>
        </w:tc>
        <w:tc>
          <w:tcPr>
            <w:tcW w:w="1530" w:type="dxa"/>
            <w:tcBorders>
              <w:tl2br w:val="nil"/>
              <w:tr2bl w:val="nil"/>
            </w:tcBorders>
            <w:noWrap w:val="0"/>
            <w:vAlign w:val="center"/>
          </w:tcPr>
          <w:p>
            <w:pPr>
              <w:widowControl/>
              <w:spacing w:line="320" w:lineRule="exact"/>
              <w:ind w:right="-981" w:rightChars="-467" w:firstLine="211" w:firstLineChars="100"/>
              <w:jc w:val="both"/>
              <w:rPr>
                <w:rFonts w:hint="eastAsia" w:ascii="宋体" w:hAnsi="宋体" w:eastAsia="宋体" w:cs="宋体"/>
                <w:b/>
                <w:bCs/>
                <w:color w:val="auto"/>
                <w:kern w:val="0"/>
                <w:sz w:val="21"/>
                <w:szCs w:val="21"/>
                <w:lang w:val="en-US" w:eastAsia="zh-CN"/>
              </w:rPr>
            </w:pPr>
            <w:r>
              <w:rPr>
                <w:rFonts w:hint="eastAsia" w:ascii="宋体" w:hAnsi="宋体" w:eastAsia="宋体" w:cs="宋体"/>
                <w:b/>
                <w:bCs/>
                <w:color w:val="auto"/>
                <w:kern w:val="0"/>
                <w:sz w:val="21"/>
                <w:szCs w:val="21"/>
                <w:lang w:val="en-US" w:eastAsia="zh-CN"/>
              </w:rPr>
              <w:t>实施单位</w:t>
            </w:r>
          </w:p>
        </w:tc>
        <w:tc>
          <w:tcPr>
            <w:tcW w:w="1320" w:type="dxa"/>
            <w:tcBorders>
              <w:tl2br w:val="nil"/>
              <w:tr2bl w:val="nil"/>
            </w:tcBorders>
            <w:noWrap w:val="0"/>
            <w:vAlign w:val="center"/>
          </w:tcPr>
          <w:p>
            <w:pPr>
              <w:widowControl/>
              <w:spacing w:line="320" w:lineRule="exact"/>
              <w:ind w:right="-981" w:rightChars="-467"/>
              <w:jc w:val="both"/>
              <w:rPr>
                <w:rFonts w:hint="eastAsia" w:ascii="宋体" w:hAnsi="宋体" w:eastAsia="宋体" w:cs="宋体"/>
                <w:b/>
                <w:bCs/>
                <w:color w:val="auto"/>
                <w:kern w:val="0"/>
                <w:sz w:val="21"/>
                <w:szCs w:val="21"/>
                <w:lang w:eastAsia="zh-CN"/>
              </w:rPr>
            </w:pPr>
            <w:r>
              <w:rPr>
                <w:rFonts w:hint="eastAsia" w:ascii="宋体" w:hAnsi="宋体" w:eastAsia="宋体" w:cs="宋体"/>
                <w:b/>
                <w:bCs/>
                <w:color w:val="auto"/>
                <w:kern w:val="0"/>
                <w:sz w:val="21"/>
                <w:szCs w:val="21"/>
                <w:lang w:eastAsia="zh-CN"/>
              </w:rPr>
              <w:t>实施部门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5" w:hRule="atLeast"/>
        </w:trPr>
        <w:tc>
          <w:tcPr>
            <w:tcW w:w="715" w:type="dxa"/>
            <w:tcBorders>
              <w:tl2br w:val="nil"/>
              <w:tr2bl w:val="nil"/>
            </w:tcBorders>
            <w:noWrap w:val="0"/>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cstheme="minorEastAsia"/>
                <w:color w:val="auto"/>
                <w:kern w:val="0"/>
                <w:sz w:val="21"/>
                <w:szCs w:val="21"/>
                <w:lang w:val="en-US" w:eastAsia="zh-CN"/>
              </w:rPr>
              <w:t>29</w:t>
            </w:r>
          </w:p>
        </w:tc>
        <w:tc>
          <w:tcPr>
            <w:tcW w:w="2130" w:type="dxa"/>
            <w:tcBorders>
              <w:tl2br w:val="nil"/>
              <w:tr2bl w:val="nil"/>
            </w:tcBorders>
            <w:noWrap w:val="0"/>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rPr>
              <w:t>价格行为检查</w:t>
            </w:r>
          </w:p>
        </w:tc>
        <w:tc>
          <w:tcPr>
            <w:tcW w:w="1080" w:type="dxa"/>
            <w:tcBorders>
              <w:tl2br w:val="nil"/>
              <w:tr2bl w:val="nil"/>
            </w:tcBorders>
            <w:noWrap w:val="0"/>
            <w:vAlign w:val="center"/>
          </w:tcPr>
          <w:p>
            <w:pPr>
              <w:widowControl/>
              <w:spacing w:line="320" w:lineRule="exact"/>
              <w:ind w:left="0" w:leftChars="0" w:right="0" w:rightChars="0" w:firstLine="0" w:firstLineChars="0"/>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cstheme="minorEastAsia"/>
                <w:color w:val="auto"/>
                <w:kern w:val="0"/>
                <w:sz w:val="21"/>
                <w:szCs w:val="21"/>
                <w:lang w:val="en-US" w:eastAsia="zh-CN"/>
              </w:rPr>
              <w:t>不定向</w:t>
            </w:r>
          </w:p>
        </w:tc>
        <w:tc>
          <w:tcPr>
            <w:tcW w:w="3210" w:type="dxa"/>
            <w:tcBorders>
              <w:tl2br w:val="nil"/>
              <w:tr2bl w:val="nil"/>
            </w:tcBorders>
            <w:noWrap w:val="0"/>
            <w:vAlign w:val="center"/>
          </w:tcPr>
          <w:p>
            <w:pPr>
              <w:widowControl/>
              <w:spacing w:line="320" w:lineRule="exact"/>
              <w:ind w:left="0" w:leftChars="0" w:right="0" w:rightChars="0" w:firstLine="0" w:firstLineChars="0"/>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rPr>
              <w:t>执行政府定价、政府指导价情况，明码标价情况及其他价格行为的检查</w:t>
            </w:r>
          </w:p>
        </w:tc>
        <w:tc>
          <w:tcPr>
            <w:tcW w:w="1305" w:type="dxa"/>
            <w:tcBorders>
              <w:tl2br w:val="nil"/>
              <w:tr2bl w:val="nil"/>
            </w:tcBorders>
            <w:noWrap w:val="0"/>
            <w:vAlign w:val="center"/>
          </w:tcPr>
          <w:p>
            <w:pPr>
              <w:widowControl/>
              <w:spacing w:line="320" w:lineRule="exact"/>
              <w:ind w:left="0" w:leftChars="0" w:right="0" w:rightChars="0" w:firstLine="0" w:firstLineChars="0"/>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rPr>
              <w:t>一般检查</w:t>
            </w:r>
          </w:p>
        </w:tc>
        <w:tc>
          <w:tcPr>
            <w:tcW w:w="2445" w:type="dxa"/>
            <w:tcBorders>
              <w:tl2br w:val="nil"/>
              <w:tr2bl w:val="nil"/>
            </w:tcBorders>
            <w:noWrap w:val="0"/>
            <w:vAlign w:val="center"/>
          </w:tcPr>
          <w:p>
            <w:pPr>
              <w:widowControl/>
              <w:spacing w:line="320" w:lineRule="exact"/>
              <w:ind w:left="0" w:leftChars="0" w:right="0" w:rightChars="0" w:firstLine="0" w:firstLineChars="0"/>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cstheme="minorEastAsia"/>
                <w:color w:val="auto"/>
                <w:kern w:val="0"/>
                <w:sz w:val="21"/>
                <w:szCs w:val="21"/>
                <w:lang w:val="en-US" w:eastAsia="zh-CN"/>
              </w:rPr>
              <w:t>房地产经营单位</w:t>
            </w:r>
          </w:p>
        </w:tc>
        <w:tc>
          <w:tcPr>
            <w:tcW w:w="1410" w:type="dxa"/>
            <w:tcBorders>
              <w:tl2br w:val="nil"/>
              <w:tr2bl w:val="nil"/>
            </w:tcBorders>
            <w:noWrap w:val="0"/>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cstheme="minorEastAsia"/>
                <w:color w:val="auto"/>
                <w:kern w:val="0"/>
                <w:sz w:val="21"/>
                <w:szCs w:val="21"/>
                <w:lang w:val="en-US" w:eastAsia="zh-CN"/>
              </w:rPr>
              <w:t>10月前</w:t>
            </w:r>
          </w:p>
        </w:tc>
        <w:tc>
          <w:tcPr>
            <w:tcW w:w="1530" w:type="dxa"/>
            <w:tcBorders>
              <w:tl2br w:val="nil"/>
              <w:tr2bl w:val="nil"/>
            </w:tcBorders>
            <w:noWrap w:val="0"/>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imes New Roman" w:hAnsi="Times New Roman" w:eastAsia="宋体" w:cs="Times New Roman"/>
                <w:color w:val="000000"/>
                <w:kern w:val="0"/>
                <w:sz w:val="21"/>
                <w:szCs w:val="21"/>
                <w:lang w:val="en-US" w:eastAsia="zh-CN" w:bidi="ar"/>
              </w:rPr>
              <w:t>市市场监管局江东新区分局</w:t>
            </w:r>
          </w:p>
        </w:tc>
        <w:tc>
          <w:tcPr>
            <w:tcW w:w="1320" w:type="dxa"/>
            <w:tcBorders>
              <w:tl2br w:val="nil"/>
              <w:tr2bl w:val="nil"/>
            </w:tcBorders>
            <w:noWrap w:val="0"/>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cstheme="minorEastAsia"/>
                <w:color w:val="auto"/>
                <w:kern w:val="0"/>
                <w:sz w:val="21"/>
                <w:szCs w:val="21"/>
                <w:lang w:val="en-US" w:eastAsia="zh-CN"/>
              </w:rPr>
              <w:t>综合执法股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5" w:hRule="atLeast"/>
        </w:trPr>
        <w:tc>
          <w:tcPr>
            <w:tcW w:w="715" w:type="dxa"/>
            <w:tcBorders>
              <w:tl2br w:val="nil"/>
              <w:tr2bl w:val="nil"/>
            </w:tcBorders>
            <w:noWrap w:val="0"/>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cstheme="minorEastAsia"/>
                <w:color w:val="auto"/>
                <w:kern w:val="0"/>
                <w:sz w:val="21"/>
                <w:szCs w:val="21"/>
                <w:lang w:val="en-US" w:eastAsia="zh-CN"/>
              </w:rPr>
              <w:t>30</w:t>
            </w:r>
          </w:p>
        </w:tc>
        <w:tc>
          <w:tcPr>
            <w:tcW w:w="2130" w:type="dxa"/>
            <w:tcBorders>
              <w:tl2br w:val="nil"/>
              <w:tr2bl w:val="nil"/>
            </w:tcBorders>
            <w:noWrap w:val="0"/>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rPr>
              <w:t>不正当竞争行为检查</w:t>
            </w:r>
          </w:p>
        </w:tc>
        <w:tc>
          <w:tcPr>
            <w:tcW w:w="1080" w:type="dxa"/>
            <w:tcBorders>
              <w:tl2br w:val="nil"/>
              <w:tr2bl w:val="nil"/>
            </w:tcBorders>
            <w:noWrap w:val="0"/>
            <w:vAlign w:val="center"/>
          </w:tcPr>
          <w:p>
            <w:pPr>
              <w:widowControl/>
              <w:spacing w:line="320" w:lineRule="exact"/>
              <w:ind w:left="0" w:leftChars="0" w:right="0" w:rightChars="0" w:firstLine="0" w:firstLineChars="0"/>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cstheme="minorEastAsia"/>
                <w:color w:val="auto"/>
                <w:kern w:val="0"/>
                <w:sz w:val="21"/>
                <w:szCs w:val="21"/>
                <w:lang w:val="en-US" w:eastAsia="zh-CN"/>
              </w:rPr>
              <w:t>不定向</w:t>
            </w:r>
          </w:p>
        </w:tc>
        <w:tc>
          <w:tcPr>
            <w:tcW w:w="3210" w:type="dxa"/>
            <w:tcBorders>
              <w:tl2br w:val="nil"/>
              <w:tr2bl w:val="nil"/>
            </w:tcBorders>
            <w:noWrap w:val="0"/>
            <w:vAlign w:val="center"/>
          </w:tcPr>
          <w:p>
            <w:pPr>
              <w:widowControl/>
              <w:spacing w:line="320" w:lineRule="exact"/>
              <w:ind w:left="0" w:leftChars="0" w:right="0" w:rightChars="0" w:firstLine="0" w:firstLineChars="0"/>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cstheme="minorEastAsia"/>
                <w:color w:val="auto"/>
                <w:kern w:val="0"/>
                <w:sz w:val="21"/>
                <w:szCs w:val="21"/>
                <w:lang w:val="en-US" w:eastAsia="zh-CN"/>
              </w:rPr>
              <w:t>1.</w:t>
            </w:r>
            <w:r>
              <w:rPr>
                <w:rFonts w:hint="eastAsia" w:asciiTheme="minorEastAsia" w:hAnsiTheme="minorEastAsia" w:eastAsiaTheme="minorEastAsia" w:cstheme="minorEastAsia"/>
                <w:color w:val="auto"/>
                <w:kern w:val="0"/>
                <w:sz w:val="21"/>
                <w:szCs w:val="21"/>
                <w:lang w:val="en-US" w:eastAsia="zh-CN"/>
              </w:rPr>
              <w:t>网络不正当竞争行为、虚假宣传、商业诋毁、不正当有奖销售行为</w:t>
            </w:r>
            <w:r>
              <w:rPr>
                <w:rFonts w:hint="eastAsia" w:asciiTheme="minorEastAsia" w:hAnsiTheme="minorEastAsia" w:cstheme="minorEastAsia"/>
                <w:color w:val="auto"/>
                <w:kern w:val="0"/>
                <w:sz w:val="21"/>
                <w:szCs w:val="21"/>
                <w:lang w:val="en-US" w:eastAsia="zh-CN"/>
              </w:rPr>
              <w:t>；2.商业混淆、虚假宣传、商业诋毁、不正当有奖销售、利用技术手段妨碍、破坏其他经营者合法提供的网络产品或服务等不正当竞争行为</w:t>
            </w:r>
          </w:p>
        </w:tc>
        <w:tc>
          <w:tcPr>
            <w:tcW w:w="1305" w:type="dxa"/>
            <w:tcBorders>
              <w:tl2br w:val="nil"/>
              <w:tr2bl w:val="nil"/>
            </w:tcBorders>
            <w:noWrap w:val="0"/>
            <w:vAlign w:val="center"/>
          </w:tcPr>
          <w:p>
            <w:pPr>
              <w:widowControl/>
              <w:spacing w:line="320" w:lineRule="exact"/>
              <w:ind w:left="0" w:leftChars="0" w:right="0" w:rightChars="0" w:firstLine="0" w:firstLineChars="0"/>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rPr>
              <w:t>一般检查</w:t>
            </w:r>
          </w:p>
        </w:tc>
        <w:tc>
          <w:tcPr>
            <w:tcW w:w="2445" w:type="dxa"/>
            <w:tcBorders>
              <w:tl2br w:val="nil"/>
              <w:tr2bl w:val="nil"/>
            </w:tcBorders>
            <w:noWrap w:val="0"/>
            <w:vAlign w:val="center"/>
          </w:tcPr>
          <w:p>
            <w:pPr>
              <w:keepNext w:val="0"/>
              <w:keepLines w:val="0"/>
              <w:widowControl/>
              <w:suppressLineNumbers w:val="0"/>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rPr>
              <w:t>互联网平台内经营者</w:t>
            </w:r>
          </w:p>
        </w:tc>
        <w:tc>
          <w:tcPr>
            <w:tcW w:w="1410" w:type="dxa"/>
            <w:tcBorders>
              <w:tl2br w:val="nil"/>
              <w:tr2bl w:val="nil"/>
            </w:tcBorders>
            <w:noWrap w:val="0"/>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cstheme="minorEastAsia"/>
                <w:color w:val="auto"/>
                <w:kern w:val="0"/>
                <w:sz w:val="21"/>
                <w:szCs w:val="21"/>
                <w:lang w:val="en-US" w:eastAsia="zh-CN"/>
              </w:rPr>
              <w:t>10月前</w:t>
            </w:r>
          </w:p>
        </w:tc>
        <w:tc>
          <w:tcPr>
            <w:tcW w:w="1530" w:type="dxa"/>
            <w:tcBorders>
              <w:tl2br w:val="nil"/>
              <w:tr2bl w:val="nil"/>
            </w:tcBorders>
            <w:noWrap w:val="0"/>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imes New Roman" w:hAnsi="Times New Roman" w:eastAsia="宋体" w:cs="Times New Roman"/>
                <w:color w:val="000000"/>
                <w:kern w:val="0"/>
                <w:sz w:val="21"/>
                <w:szCs w:val="21"/>
                <w:lang w:val="en-US" w:eastAsia="zh-CN" w:bidi="ar"/>
              </w:rPr>
              <w:t>市市场监管局江东新区分局</w:t>
            </w:r>
          </w:p>
        </w:tc>
        <w:tc>
          <w:tcPr>
            <w:tcW w:w="1320" w:type="dxa"/>
            <w:tcBorders>
              <w:tl2br w:val="nil"/>
              <w:tr2bl w:val="nil"/>
            </w:tcBorders>
            <w:noWrap w:val="0"/>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cstheme="minorEastAsia"/>
                <w:color w:val="auto"/>
                <w:kern w:val="0"/>
                <w:sz w:val="21"/>
                <w:szCs w:val="21"/>
                <w:lang w:val="en-US" w:eastAsia="zh-CN"/>
              </w:rPr>
              <w:t>综合执法股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0" w:hRule="atLeast"/>
        </w:trPr>
        <w:tc>
          <w:tcPr>
            <w:tcW w:w="715" w:type="dxa"/>
            <w:tcBorders>
              <w:tl2br w:val="nil"/>
              <w:tr2bl w:val="nil"/>
            </w:tcBorders>
            <w:noWrap w:val="0"/>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cstheme="minorEastAsia"/>
                <w:color w:val="auto"/>
                <w:kern w:val="0"/>
                <w:sz w:val="21"/>
                <w:szCs w:val="21"/>
                <w:lang w:val="en-US" w:eastAsia="zh-CN"/>
              </w:rPr>
              <w:t>31</w:t>
            </w:r>
          </w:p>
        </w:tc>
        <w:tc>
          <w:tcPr>
            <w:tcW w:w="2130" w:type="dxa"/>
            <w:tcBorders>
              <w:tl2br w:val="nil"/>
              <w:tr2bl w:val="nil"/>
            </w:tcBorders>
            <w:noWrap w:val="0"/>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rPr>
              <w:t>网络传销行为检查</w:t>
            </w:r>
          </w:p>
        </w:tc>
        <w:tc>
          <w:tcPr>
            <w:tcW w:w="1080" w:type="dxa"/>
            <w:tcBorders>
              <w:tl2br w:val="nil"/>
              <w:tr2bl w:val="nil"/>
            </w:tcBorders>
            <w:noWrap w:val="0"/>
            <w:vAlign w:val="center"/>
          </w:tcPr>
          <w:p>
            <w:pPr>
              <w:widowControl/>
              <w:spacing w:line="320" w:lineRule="exact"/>
              <w:ind w:left="0" w:leftChars="0" w:right="0" w:rightChars="0" w:firstLine="0" w:firstLineChars="0"/>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cstheme="minorEastAsia"/>
                <w:color w:val="auto"/>
                <w:kern w:val="0"/>
                <w:sz w:val="21"/>
                <w:szCs w:val="21"/>
                <w:lang w:val="en-US" w:eastAsia="zh-CN"/>
              </w:rPr>
              <w:t>不定向</w:t>
            </w:r>
          </w:p>
        </w:tc>
        <w:tc>
          <w:tcPr>
            <w:tcW w:w="3210" w:type="dxa"/>
            <w:tcBorders>
              <w:tl2br w:val="nil"/>
              <w:tr2bl w:val="nil"/>
            </w:tcBorders>
            <w:noWrap w:val="0"/>
            <w:vAlign w:val="center"/>
          </w:tcPr>
          <w:p>
            <w:pPr>
              <w:widowControl/>
              <w:spacing w:line="320" w:lineRule="exact"/>
              <w:ind w:left="0" w:leftChars="0" w:right="0" w:rightChars="0" w:firstLine="0" w:firstLineChars="0"/>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rPr>
              <w:t>是否有传销行为以及为传销提供条件行为</w:t>
            </w:r>
          </w:p>
        </w:tc>
        <w:tc>
          <w:tcPr>
            <w:tcW w:w="1305" w:type="dxa"/>
            <w:tcBorders>
              <w:tl2br w:val="nil"/>
              <w:tr2bl w:val="nil"/>
            </w:tcBorders>
            <w:noWrap w:val="0"/>
            <w:vAlign w:val="center"/>
          </w:tcPr>
          <w:p>
            <w:pPr>
              <w:widowControl/>
              <w:spacing w:line="320" w:lineRule="exact"/>
              <w:ind w:left="0" w:leftChars="0" w:right="0" w:rightChars="0" w:firstLine="0" w:firstLineChars="0"/>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rPr>
              <w:t>一般检查</w:t>
            </w:r>
          </w:p>
        </w:tc>
        <w:tc>
          <w:tcPr>
            <w:tcW w:w="2445" w:type="dxa"/>
            <w:tcBorders>
              <w:tl2br w:val="nil"/>
              <w:tr2bl w:val="nil"/>
            </w:tcBorders>
            <w:noWrap w:val="0"/>
            <w:vAlign w:val="center"/>
          </w:tcPr>
          <w:p>
            <w:pPr>
              <w:keepNext w:val="0"/>
              <w:keepLines w:val="0"/>
              <w:widowControl/>
              <w:suppressLineNumbers w:val="0"/>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rPr>
              <w:t>互联网平台内经营者</w:t>
            </w:r>
          </w:p>
        </w:tc>
        <w:tc>
          <w:tcPr>
            <w:tcW w:w="1410" w:type="dxa"/>
            <w:tcBorders>
              <w:tl2br w:val="nil"/>
              <w:tr2bl w:val="nil"/>
            </w:tcBorders>
            <w:noWrap w:val="0"/>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cstheme="minorEastAsia"/>
                <w:color w:val="auto"/>
                <w:kern w:val="0"/>
                <w:sz w:val="21"/>
                <w:szCs w:val="21"/>
                <w:lang w:val="en-US" w:eastAsia="zh-CN"/>
              </w:rPr>
              <w:t>10月前</w:t>
            </w:r>
          </w:p>
        </w:tc>
        <w:tc>
          <w:tcPr>
            <w:tcW w:w="1530" w:type="dxa"/>
            <w:tcBorders>
              <w:tl2br w:val="nil"/>
              <w:tr2bl w:val="nil"/>
            </w:tcBorders>
            <w:noWrap w:val="0"/>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imes New Roman" w:hAnsi="Times New Roman" w:eastAsia="宋体" w:cs="Times New Roman"/>
                <w:color w:val="000000"/>
                <w:kern w:val="0"/>
                <w:sz w:val="21"/>
                <w:szCs w:val="21"/>
                <w:lang w:val="en-US" w:eastAsia="zh-CN" w:bidi="ar"/>
              </w:rPr>
              <w:t>市市场监管局江东新区分局</w:t>
            </w:r>
          </w:p>
        </w:tc>
        <w:tc>
          <w:tcPr>
            <w:tcW w:w="1320" w:type="dxa"/>
            <w:tcBorders>
              <w:tl2br w:val="nil"/>
              <w:tr2bl w:val="nil"/>
            </w:tcBorders>
            <w:noWrap w:val="0"/>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cstheme="minorEastAsia"/>
                <w:color w:val="auto"/>
                <w:kern w:val="0"/>
                <w:sz w:val="21"/>
                <w:szCs w:val="21"/>
                <w:lang w:val="en-US" w:eastAsia="zh-CN"/>
              </w:rPr>
              <w:t>综合执法股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0" w:hRule="atLeast"/>
        </w:trPr>
        <w:tc>
          <w:tcPr>
            <w:tcW w:w="715" w:type="dxa"/>
            <w:tcBorders>
              <w:tl2br w:val="nil"/>
              <w:tr2bl w:val="nil"/>
            </w:tcBorders>
            <w:noWrap w:val="0"/>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cstheme="minorEastAsia"/>
                <w:color w:val="auto"/>
                <w:kern w:val="0"/>
                <w:sz w:val="21"/>
                <w:szCs w:val="21"/>
                <w:lang w:val="en-US" w:eastAsia="zh-CN"/>
              </w:rPr>
              <w:t>32</w:t>
            </w:r>
          </w:p>
        </w:tc>
        <w:tc>
          <w:tcPr>
            <w:tcW w:w="2130" w:type="dxa"/>
            <w:tcBorders>
              <w:tl2br w:val="nil"/>
              <w:tr2bl w:val="nil"/>
            </w:tcBorders>
            <w:noWrap w:val="0"/>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rPr>
              <w:t>教育收费检查</w:t>
            </w:r>
          </w:p>
        </w:tc>
        <w:tc>
          <w:tcPr>
            <w:tcW w:w="1080" w:type="dxa"/>
            <w:tcBorders>
              <w:tl2br w:val="nil"/>
              <w:tr2bl w:val="nil"/>
            </w:tcBorders>
            <w:noWrap w:val="0"/>
            <w:vAlign w:val="center"/>
          </w:tcPr>
          <w:p>
            <w:pPr>
              <w:widowControl/>
              <w:spacing w:line="320" w:lineRule="exact"/>
              <w:ind w:left="0" w:leftChars="0" w:right="0" w:rightChars="0" w:firstLine="0" w:firstLineChars="0"/>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cstheme="minorEastAsia"/>
                <w:color w:val="auto"/>
                <w:kern w:val="0"/>
                <w:sz w:val="21"/>
                <w:szCs w:val="21"/>
                <w:lang w:val="en-US" w:eastAsia="zh-CN"/>
              </w:rPr>
              <w:t>定向</w:t>
            </w:r>
          </w:p>
        </w:tc>
        <w:tc>
          <w:tcPr>
            <w:tcW w:w="3210" w:type="dxa"/>
            <w:tcBorders>
              <w:tl2br w:val="nil"/>
              <w:tr2bl w:val="nil"/>
            </w:tcBorders>
            <w:noWrap w:val="0"/>
            <w:vAlign w:val="center"/>
          </w:tcPr>
          <w:p>
            <w:pPr>
              <w:widowControl/>
              <w:spacing w:line="320" w:lineRule="exact"/>
              <w:ind w:left="0" w:leftChars="0" w:right="0" w:rightChars="0" w:firstLine="0" w:firstLineChars="0"/>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rPr>
              <w:t>教育收费检查</w:t>
            </w:r>
          </w:p>
        </w:tc>
        <w:tc>
          <w:tcPr>
            <w:tcW w:w="1305" w:type="dxa"/>
            <w:tcBorders>
              <w:tl2br w:val="nil"/>
              <w:tr2bl w:val="nil"/>
            </w:tcBorders>
            <w:noWrap w:val="0"/>
            <w:vAlign w:val="center"/>
          </w:tcPr>
          <w:p>
            <w:pPr>
              <w:widowControl/>
              <w:spacing w:line="320" w:lineRule="exact"/>
              <w:ind w:left="0" w:leftChars="0" w:right="0" w:rightChars="0" w:firstLine="0" w:firstLineChars="0"/>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rPr>
              <w:t>一般检查</w:t>
            </w:r>
          </w:p>
        </w:tc>
        <w:tc>
          <w:tcPr>
            <w:tcW w:w="2445" w:type="dxa"/>
            <w:tcBorders>
              <w:tl2br w:val="nil"/>
              <w:tr2bl w:val="nil"/>
            </w:tcBorders>
            <w:noWrap w:val="0"/>
            <w:vAlign w:val="center"/>
          </w:tcPr>
          <w:p>
            <w:pPr>
              <w:keepNext w:val="0"/>
              <w:keepLines w:val="0"/>
              <w:widowControl/>
              <w:suppressLineNumbers w:val="0"/>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cstheme="minorEastAsia"/>
                <w:color w:val="auto"/>
                <w:kern w:val="0"/>
                <w:sz w:val="21"/>
                <w:szCs w:val="21"/>
                <w:lang w:val="en-US" w:eastAsia="zh-CN"/>
              </w:rPr>
              <w:t>辖</w:t>
            </w:r>
            <w:r>
              <w:rPr>
                <w:rFonts w:hint="eastAsia" w:asciiTheme="minorEastAsia" w:hAnsiTheme="minorEastAsia" w:eastAsiaTheme="minorEastAsia" w:cstheme="minorEastAsia"/>
                <w:color w:val="auto"/>
                <w:kern w:val="0"/>
                <w:sz w:val="21"/>
                <w:szCs w:val="21"/>
                <w:lang w:val="en-US" w:eastAsia="zh-CN"/>
              </w:rPr>
              <w:t>区直属学校（含公立民办）</w:t>
            </w:r>
          </w:p>
        </w:tc>
        <w:tc>
          <w:tcPr>
            <w:tcW w:w="1410" w:type="dxa"/>
            <w:tcBorders>
              <w:tl2br w:val="nil"/>
              <w:tr2bl w:val="nil"/>
            </w:tcBorders>
            <w:noWrap w:val="0"/>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cstheme="minorEastAsia"/>
                <w:color w:val="auto"/>
                <w:kern w:val="0"/>
                <w:sz w:val="21"/>
                <w:szCs w:val="21"/>
                <w:lang w:val="en-US" w:eastAsia="zh-CN"/>
              </w:rPr>
              <w:t>10月前</w:t>
            </w:r>
          </w:p>
        </w:tc>
        <w:tc>
          <w:tcPr>
            <w:tcW w:w="1530" w:type="dxa"/>
            <w:tcBorders>
              <w:tl2br w:val="nil"/>
              <w:tr2bl w:val="nil"/>
            </w:tcBorders>
            <w:noWrap w:val="0"/>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imes New Roman" w:hAnsi="Times New Roman" w:eastAsia="宋体" w:cs="Times New Roman"/>
                <w:color w:val="000000"/>
                <w:kern w:val="0"/>
                <w:sz w:val="21"/>
                <w:szCs w:val="21"/>
                <w:lang w:val="en-US" w:eastAsia="zh-CN" w:bidi="ar"/>
              </w:rPr>
              <w:t>市市场监管局江东新区分局</w:t>
            </w:r>
          </w:p>
        </w:tc>
        <w:tc>
          <w:tcPr>
            <w:tcW w:w="1320" w:type="dxa"/>
            <w:tcBorders>
              <w:tl2br w:val="nil"/>
              <w:tr2bl w:val="nil"/>
            </w:tcBorders>
            <w:noWrap w:val="0"/>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cstheme="minorEastAsia"/>
                <w:color w:val="auto"/>
                <w:kern w:val="0"/>
                <w:sz w:val="21"/>
                <w:szCs w:val="21"/>
                <w:lang w:val="en-US" w:eastAsia="zh-CN"/>
              </w:rPr>
              <w:t>综合执法股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0" w:hRule="atLeast"/>
        </w:trPr>
        <w:tc>
          <w:tcPr>
            <w:tcW w:w="715" w:type="dxa"/>
            <w:tcBorders>
              <w:tl2br w:val="nil"/>
              <w:tr2bl w:val="nil"/>
            </w:tcBorders>
            <w:noWrap w:val="0"/>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cstheme="minorEastAsia"/>
                <w:color w:val="auto"/>
                <w:kern w:val="0"/>
                <w:sz w:val="21"/>
                <w:szCs w:val="21"/>
                <w:lang w:val="en-US" w:eastAsia="zh-CN"/>
              </w:rPr>
              <w:t>33</w:t>
            </w:r>
          </w:p>
        </w:tc>
        <w:tc>
          <w:tcPr>
            <w:tcW w:w="2130" w:type="dxa"/>
            <w:tcBorders>
              <w:tl2br w:val="nil"/>
              <w:tr2bl w:val="nil"/>
            </w:tcBorders>
            <w:noWrap w:val="0"/>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rPr>
              <w:t>转供电价格监管工作抽查</w:t>
            </w:r>
          </w:p>
        </w:tc>
        <w:tc>
          <w:tcPr>
            <w:tcW w:w="1080" w:type="dxa"/>
            <w:tcBorders>
              <w:tl2br w:val="nil"/>
              <w:tr2bl w:val="nil"/>
            </w:tcBorders>
            <w:noWrap w:val="0"/>
            <w:vAlign w:val="center"/>
          </w:tcPr>
          <w:p>
            <w:pPr>
              <w:widowControl/>
              <w:spacing w:line="320" w:lineRule="exact"/>
              <w:ind w:left="0" w:leftChars="0" w:right="0" w:rightChars="0" w:firstLine="0" w:firstLineChars="0"/>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cstheme="minorEastAsia"/>
                <w:color w:val="auto"/>
                <w:kern w:val="0"/>
                <w:sz w:val="21"/>
                <w:szCs w:val="21"/>
                <w:lang w:val="en-US" w:eastAsia="zh-CN"/>
              </w:rPr>
              <w:t>定向</w:t>
            </w:r>
          </w:p>
        </w:tc>
        <w:tc>
          <w:tcPr>
            <w:tcW w:w="3210" w:type="dxa"/>
            <w:tcBorders>
              <w:tl2br w:val="nil"/>
              <w:tr2bl w:val="nil"/>
            </w:tcBorders>
            <w:noWrap w:val="0"/>
            <w:vAlign w:val="center"/>
          </w:tcPr>
          <w:p>
            <w:pPr>
              <w:widowControl/>
              <w:spacing w:line="320" w:lineRule="exact"/>
              <w:ind w:left="0" w:leftChars="0" w:right="0" w:rightChars="0" w:firstLine="0" w:firstLineChars="0"/>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rPr>
              <w:t>转供电价格监管工作抽查</w:t>
            </w:r>
          </w:p>
        </w:tc>
        <w:tc>
          <w:tcPr>
            <w:tcW w:w="1305" w:type="dxa"/>
            <w:tcBorders>
              <w:tl2br w:val="nil"/>
              <w:tr2bl w:val="nil"/>
            </w:tcBorders>
            <w:noWrap w:val="0"/>
            <w:vAlign w:val="center"/>
          </w:tcPr>
          <w:p>
            <w:pPr>
              <w:widowControl/>
              <w:spacing w:line="320" w:lineRule="exact"/>
              <w:ind w:left="0" w:leftChars="0" w:right="0" w:rightChars="0" w:firstLine="0" w:firstLineChars="0"/>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rPr>
              <w:t>一般检查</w:t>
            </w:r>
          </w:p>
        </w:tc>
        <w:tc>
          <w:tcPr>
            <w:tcW w:w="2445" w:type="dxa"/>
            <w:tcBorders>
              <w:tl2br w:val="nil"/>
              <w:tr2bl w:val="nil"/>
            </w:tcBorders>
            <w:noWrap w:val="0"/>
            <w:vAlign w:val="center"/>
          </w:tcPr>
          <w:p>
            <w:pPr>
              <w:keepNext w:val="0"/>
              <w:keepLines w:val="0"/>
              <w:widowControl/>
              <w:suppressLineNumbers w:val="0"/>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rPr>
              <w:t>转供电主体</w:t>
            </w:r>
          </w:p>
        </w:tc>
        <w:tc>
          <w:tcPr>
            <w:tcW w:w="1410" w:type="dxa"/>
            <w:tcBorders>
              <w:tl2br w:val="nil"/>
              <w:tr2bl w:val="nil"/>
            </w:tcBorders>
            <w:noWrap w:val="0"/>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cstheme="minorEastAsia"/>
                <w:color w:val="auto"/>
                <w:kern w:val="0"/>
                <w:sz w:val="21"/>
                <w:szCs w:val="21"/>
                <w:lang w:val="en-US" w:eastAsia="zh-CN"/>
              </w:rPr>
              <w:t>10月前</w:t>
            </w:r>
          </w:p>
        </w:tc>
        <w:tc>
          <w:tcPr>
            <w:tcW w:w="1530" w:type="dxa"/>
            <w:tcBorders>
              <w:tl2br w:val="nil"/>
              <w:tr2bl w:val="nil"/>
            </w:tcBorders>
            <w:noWrap w:val="0"/>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imes New Roman" w:hAnsi="Times New Roman" w:eastAsia="宋体" w:cs="Times New Roman"/>
                <w:color w:val="000000"/>
                <w:kern w:val="0"/>
                <w:sz w:val="21"/>
                <w:szCs w:val="21"/>
                <w:lang w:val="en-US" w:eastAsia="zh-CN" w:bidi="ar"/>
              </w:rPr>
              <w:t>市市场监管局江东新区分局</w:t>
            </w:r>
          </w:p>
        </w:tc>
        <w:tc>
          <w:tcPr>
            <w:tcW w:w="1320" w:type="dxa"/>
            <w:tcBorders>
              <w:tl2br w:val="nil"/>
              <w:tr2bl w:val="nil"/>
            </w:tcBorders>
            <w:noWrap w:val="0"/>
            <w:vAlign w:val="center"/>
          </w:tcPr>
          <w:p>
            <w:pPr>
              <w:widowControl/>
              <w:spacing w:line="320" w:lineRule="exact"/>
              <w:jc w:val="center"/>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cstheme="minorEastAsia"/>
                <w:color w:val="auto"/>
                <w:kern w:val="0"/>
                <w:sz w:val="21"/>
                <w:szCs w:val="21"/>
                <w:lang w:val="en-US" w:eastAsia="zh-CN"/>
              </w:rPr>
              <w:t>综合执法股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5" w:hRule="atLeast"/>
        </w:trPr>
        <w:tc>
          <w:tcPr>
            <w:tcW w:w="715" w:type="dxa"/>
            <w:tcBorders>
              <w:tl2br w:val="nil"/>
              <w:tr2bl w:val="nil"/>
            </w:tcBorders>
            <w:noWrap w:val="0"/>
            <w:vAlign w:val="center"/>
          </w:tcPr>
          <w:p>
            <w:pPr>
              <w:widowControl/>
              <w:spacing w:line="320" w:lineRule="exact"/>
              <w:jc w:val="center"/>
              <w:rPr>
                <w:rFonts w:hint="default"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lang w:val="en-US" w:eastAsia="zh-CN" w:bidi="ar-SA"/>
              </w:rPr>
              <w:t>34</w:t>
            </w:r>
          </w:p>
        </w:tc>
        <w:tc>
          <w:tcPr>
            <w:tcW w:w="2130" w:type="dxa"/>
            <w:tcBorders>
              <w:tl2br w:val="nil"/>
              <w:tr2bl w:val="nil"/>
            </w:tcBorders>
            <w:noWrap w:val="0"/>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宋体" w:hAnsi="宋体" w:eastAsia="宋体" w:cs="宋体"/>
                <w:color w:val="000000"/>
                <w:kern w:val="0"/>
                <w:sz w:val="21"/>
                <w:szCs w:val="21"/>
                <w:lang w:val="en-US" w:eastAsia="zh-CN" w:bidi="ar"/>
              </w:rPr>
              <w:t>新车销售市场监管</w:t>
            </w:r>
          </w:p>
        </w:tc>
        <w:tc>
          <w:tcPr>
            <w:tcW w:w="1080" w:type="dxa"/>
            <w:tcBorders>
              <w:tl2br w:val="nil"/>
              <w:tr2bl w:val="nil"/>
            </w:tcBorders>
            <w:noWrap w:val="0"/>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宋体" w:hAnsi="宋体" w:cs="宋体"/>
                <w:sz w:val="21"/>
                <w:szCs w:val="21"/>
                <w:lang w:eastAsia="zh-CN"/>
              </w:rPr>
              <w:t>定向</w:t>
            </w:r>
          </w:p>
        </w:tc>
        <w:tc>
          <w:tcPr>
            <w:tcW w:w="3210" w:type="dxa"/>
            <w:tcBorders>
              <w:tl2br w:val="nil"/>
              <w:tr2bl w:val="nil"/>
            </w:tcBorders>
            <w:noWrap w:val="0"/>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宋体" w:hAnsi="宋体" w:eastAsia="宋体" w:cs="宋体"/>
                <w:sz w:val="21"/>
                <w:szCs w:val="21"/>
              </w:rPr>
              <w:t>新车销售市场监管检查</w:t>
            </w:r>
          </w:p>
        </w:tc>
        <w:tc>
          <w:tcPr>
            <w:tcW w:w="1305" w:type="dxa"/>
            <w:tcBorders>
              <w:tl2br w:val="nil"/>
              <w:tr2bl w:val="nil"/>
            </w:tcBorders>
            <w:noWrap w:val="0"/>
            <w:vAlign w:val="center"/>
          </w:tcPr>
          <w:p>
            <w:pPr>
              <w:adjustRightInd w:val="0"/>
              <w:snapToGrid w:val="0"/>
              <w:jc w:val="center"/>
              <w:rPr>
                <w:rFonts w:hint="eastAsia" w:ascii="Times New Roman" w:hAnsi="Times New Roman" w:eastAsia="宋体" w:cs="Times New Roman"/>
                <w:color w:val="000000"/>
                <w:kern w:val="0"/>
                <w:sz w:val="21"/>
                <w:szCs w:val="21"/>
                <w:lang w:val="en-US" w:eastAsia="zh-CN" w:bidi="ar"/>
              </w:rPr>
            </w:pPr>
            <w:r>
              <w:rPr>
                <w:rFonts w:hint="eastAsia" w:ascii="宋体" w:hAnsi="宋体" w:cs="宋体"/>
                <w:sz w:val="21"/>
                <w:szCs w:val="21"/>
                <w:lang w:eastAsia="zh-CN"/>
              </w:rPr>
              <w:t>一般检查</w:t>
            </w:r>
          </w:p>
        </w:tc>
        <w:tc>
          <w:tcPr>
            <w:tcW w:w="2445" w:type="dxa"/>
            <w:tcBorders>
              <w:tl2br w:val="nil"/>
              <w:tr2bl w:val="nil"/>
            </w:tcBorders>
            <w:noWrap w:val="0"/>
            <w:vAlign w:val="center"/>
          </w:tcPr>
          <w:p>
            <w:pPr>
              <w:adjustRightInd w:val="0"/>
              <w:snapToGrid w:val="0"/>
              <w:jc w:val="center"/>
              <w:rPr>
                <w:rFonts w:hint="eastAsia" w:ascii="Times New Roman" w:hAnsi="Times New Roman" w:eastAsia="宋体" w:cs="Times New Roman"/>
                <w:color w:val="000000"/>
                <w:kern w:val="0"/>
                <w:sz w:val="21"/>
                <w:szCs w:val="21"/>
                <w:lang w:val="en-US" w:eastAsia="zh-CN" w:bidi="ar"/>
              </w:rPr>
            </w:pPr>
            <w:r>
              <w:rPr>
                <w:rFonts w:hint="eastAsia" w:ascii="宋体" w:hAnsi="宋体" w:eastAsia="宋体" w:cs="宋体"/>
                <w:sz w:val="21"/>
                <w:szCs w:val="21"/>
              </w:rPr>
              <w:t>新车销售市场经营主体企业</w:t>
            </w:r>
          </w:p>
        </w:tc>
        <w:tc>
          <w:tcPr>
            <w:tcW w:w="1410" w:type="dxa"/>
            <w:tcBorders>
              <w:tl2br w:val="nil"/>
              <w:tr2bl w:val="nil"/>
            </w:tcBorders>
            <w:noWrap w:val="0"/>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宋体" w:hAnsi="宋体" w:cs="宋体"/>
                <w:sz w:val="21"/>
                <w:szCs w:val="21"/>
                <w:lang w:val="en-US" w:eastAsia="zh-CN"/>
              </w:rPr>
              <w:t>10月前</w:t>
            </w:r>
          </w:p>
        </w:tc>
        <w:tc>
          <w:tcPr>
            <w:tcW w:w="1530" w:type="dxa"/>
            <w:tcBorders>
              <w:tl2br w:val="nil"/>
              <w:tr2bl w:val="nil"/>
            </w:tcBorders>
            <w:noWrap w:val="0"/>
            <w:vAlign w:val="center"/>
          </w:tcPr>
          <w:p>
            <w:pPr>
              <w:adjustRightInd w:val="0"/>
              <w:snapToGrid w:val="0"/>
              <w:jc w:val="center"/>
              <w:rPr>
                <w:rFonts w:hint="eastAsia" w:ascii="Times New Roman" w:hAnsi="Times New Roman" w:eastAsia="宋体" w:cs="Times New Roman"/>
                <w:color w:val="000000"/>
                <w:kern w:val="0"/>
                <w:sz w:val="21"/>
                <w:szCs w:val="21"/>
                <w:lang w:val="en-US" w:eastAsia="zh-CN" w:bidi="ar"/>
              </w:rPr>
            </w:pPr>
            <w:r>
              <w:rPr>
                <w:rFonts w:hint="eastAsia" w:ascii="宋体" w:hAnsi="宋体" w:cs="宋体"/>
                <w:sz w:val="21"/>
                <w:szCs w:val="21"/>
                <w:lang w:val="en-US" w:eastAsia="zh-CN"/>
              </w:rPr>
              <w:t>区经济促进局</w:t>
            </w:r>
          </w:p>
        </w:tc>
        <w:tc>
          <w:tcPr>
            <w:tcW w:w="1320" w:type="dxa"/>
            <w:tcBorders>
              <w:tl2br w:val="nil"/>
              <w:tr2bl w:val="nil"/>
            </w:tcBorders>
            <w:noWrap w:val="0"/>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cs="Times New Roman"/>
                <w:color w:val="000000"/>
                <w:kern w:val="0"/>
                <w:sz w:val="21"/>
                <w:szCs w:val="21"/>
                <w:lang w:val="en-US" w:eastAsia="zh-CN" w:bidi="ar"/>
              </w:rPr>
              <w:t>商务办公室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5" w:hRule="atLeast"/>
        </w:trPr>
        <w:tc>
          <w:tcPr>
            <w:tcW w:w="0" w:type="auto"/>
            <w:vAlign w:val="center"/>
          </w:tcPr>
          <w:p>
            <w:pPr>
              <w:widowControl/>
              <w:spacing w:line="320" w:lineRule="exact"/>
              <w:jc w:val="center"/>
              <w:rPr>
                <w:rFonts w:hint="default"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lang w:val="en-US" w:eastAsia="zh-CN" w:bidi="ar-SA"/>
              </w:rPr>
              <w:t>35</w:t>
            </w:r>
          </w:p>
        </w:tc>
        <w:tc>
          <w:tcPr>
            <w:tcW w:w="0" w:type="auto"/>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宋体" w:hAnsi="宋体" w:eastAsia="宋体" w:cs="宋体"/>
                <w:color w:val="000000"/>
                <w:kern w:val="0"/>
                <w:sz w:val="21"/>
                <w:szCs w:val="21"/>
                <w:lang w:val="en-US" w:eastAsia="zh-CN" w:bidi="ar"/>
              </w:rPr>
              <w:t>二手车市场监管</w:t>
            </w:r>
          </w:p>
        </w:tc>
        <w:tc>
          <w:tcPr>
            <w:tcW w:w="0" w:type="auto"/>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宋体" w:hAnsi="宋体" w:cs="宋体"/>
                <w:color w:val="000000"/>
                <w:kern w:val="0"/>
                <w:sz w:val="21"/>
                <w:szCs w:val="21"/>
                <w:lang w:val="en-US" w:eastAsia="zh-CN" w:bidi="ar"/>
              </w:rPr>
              <w:t>定向</w:t>
            </w:r>
          </w:p>
        </w:tc>
        <w:tc>
          <w:tcPr>
            <w:tcW w:w="0" w:type="auto"/>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宋体" w:hAnsi="宋体" w:eastAsia="宋体" w:cs="宋体"/>
                <w:color w:val="000000"/>
                <w:kern w:val="0"/>
                <w:sz w:val="21"/>
                <w:szCs w:val="21"/>
                <w:lang w:val="en-US" w:eastAsia="zh-CN" w:bidi="ar"/>
              </w:rPr>
              <w:t>二手车市场监管检查</w:t>
            </w:r>
          </w:p>
        </w:tc>
        <w:tc>
          <w:tcPr>
            <w:tcW w:w="0" w:type="auto"/>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宋体" w:hAnsi="宋体" w:cs="宋体"/>
                <w:sz w:val="21"/>
                <w:szCs w:val="21"/>
                <w:lang w:eastAsia="zh-CN"/>
              </w:rPr>
              <w:t>一般检查</w:t>
            </w:r>
          </w:p>
        </w:tc>
        <w:tc>
          <w:tcPr>
            <w:tcW w:w="0" w:type="auto"/>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宋体" w:hAnsi="宋体" w:eastAsia="宋体" w:cs="宋体"/>
                <w:color w:val="000000"/>
                <w:kern w:val="0"/>
                <w:sz w:val="21"/>
                <w:szCs w:val="21"/>
                <w:lang w:val="en-US" w:eastAsia="zh-CN" w:bidi="ar"/>
              </w:rPr>
              <w:t>二手车交易市场和二手车经营主体</w:t>
            </w:r>
          </w:p>
        </w:tc>
        <w:tc>
          <w:tcPr>
            <w:tcW w:w="0" w:type="auto"/>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宋体" w:hAnsi="宋体" w:cs="宋体"/>
                <w:color w:val="000000"/>
                <w:kern w:val="0"/>
                <w:sz w:val="21"/>
                <w:szCs w:val="21"/>
                <w:lang w:val="en-US" w:eastAsia="zh-CN" w:bidi="ar"/>
              </w:rPr>
              <w:t>10月前</w:t>
            </w:r>
          </w:p>
        </w:tc>
        <w:tc>
          <w:tcPr>
            <w:tcW w:w="0" w:type="auto"/>
            <w:vAlign w:val="center"/>
          </w:tcPr>
          <w:p>
            <w:pPr>
              <w:adjustRightInd w:val="0"/>
              <w:snapToGrid w:val="0"/>
              <w:jc w:val="center"/>
              <w:rPr>
                <w:rFonts w:hint="eastAsia" w:ascii="Times New Roman" w:hAnsi="Times New Roman" w:eastAsia="宋体" w:cs="Times New Roman"/>
                <w:color w:val="000000"/>
                <w:kern w:val="0"/>
                <w:sz w:val="21"/>
                <w:szCs w:val="21"/>
                <w:lang w:val="en-US" w:eastAsia="zh-CN" w:bidi="ar"/>
              </w:rPr>
            </w:pPr>
            <w:r>
              <w:rPr>
                <w:rFonts w:hint="eastAsia" w:ascii="宋体" w:hAnsi="宋体" w:cs="宋体"/>
                <w:sz w:val="21"/>
                <w:szCs w:val="21"/>
                <w:lang w:val="en-US" w:eastAsia="zh-CN"/>
              </w:rPr>
              <w:t>区经济促进局</w:t>
            </w:r>
          </w:p>
        </w:tc>
        <w:tc>
          <w:tcPr>
            <w:tcW w:w="0" w:type="auto"/>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cs="Times New Roman"/>
                <w:color w:val="000000"/>
                <w:kern w:val="0"/>
                <w:sz w:val="21"/>
                <w:szCs w:val="21"/>
                <w:lang w:val="en-US" w:eastAsia="zh-CN" w:bidi="ar"/>
              </w:rPr>
              <w:t>商务办公室</w:t>
            </w:r>
          </w:p>
        </w:tc>
      </w:tr>
    </w:tbl>
    <w:p>
      <w:pPr>
        <w:pStyle w:val="3"/>
        <w:rPr>
          <w:rFonts w:hint="eastAsia" w:ascii="仿宋" w:hAnsi="仿宋" w:eastAsia="仿宋" w:cs="仿宋"/>
          <w:color w:val="auto"/>
          <w:sz w:val="32"/>
          <w:szCs w:val="32"/>
          <w:lang w:val="en-US" w:eastAsia="zh-CN"/>
        </w:rPr>
        <w:sectPr>
          <w:pgSz w:w="16838" w:h="11906" w:orient="landscape"/>
          <w:pgMar w:top="1531" w:right="2098" w:bottom="1531" w:left="1417" w:header="851" w:footer="992" w:gutter="0"/>
          <w:pgNumType w:fmt="numberInDash"/>
          <w:cols w:space="425" w:num="1"/>
          <w:docGrid w:type="lines" w:linePitch="312" w:charSpace="0"/>
        </w:sectPr>
      </w:pPr>
    </w:p>
    <w:tbl>
      <w:tblPr>
        <w:tblStyle w:val="6"/>
        <w:tblpPr w:leftFromText="180" w:rightFromText="180" w:vertAnchor="text" w:horzAnchor="page" w:tblpX="1176" w:tblpY="226"/>
        <w:tblOverlap w:val="never"/>
        <w:tblW w:w="1514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5"/>
        <w:gridCol w:w="2130"/>
        <w:gridCol w:w="1080"/>
        <w:gridCol w:w="3210"/>
        <w:gridCol w:w="1305"/>
        <w:gridCol w:w="2445"/>
        <w:gridCol w:w="1410"/>
        <w:gridCol w:w="1530"/>
        <w:gridCol w:w="132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3" w:hRule="atLeast"/>
          <w:tblHeader/>
        </w:trPr>
        <w:tc>
          <w:tcPr>
            <w:tcW w:w="715" w:type="dxa"/>
            <w:tcBorders>
              <w:tl2br w:val="nil"/>
              <w:tr2bl w:val="nil"/>
            </w:tcBorders>
            <w:noWrap w:val="0"/>
            <w:vAlign w:val="center"/>
          </w:tcPr>
          <w:p>
            <w:pPr>
              <w:widowControl/>
              <w:spacing w:line="320" w:lineRule="exact"/>
              <w:jc w:val="center"/>
              <w:rPr>
                <w:rFonts w:hint="eastAsia" w:ascii="宋体" w:hAnsi="宋体" w:eastAsia="宋体" w:cs="宋体"/>
                <w:b/>
                <w:bCs/>
                <w:color w:val="auto"/>
                <w:kern w:val="0"/>
                <w:sz w:val="21"/>
                <w:szCs w:val="21"/>
                <w:lang w:eastAsia="zh-CN"/>
              </w:rPr>
            </w:pPr>
            <w:r>
              <w:rPr>
                <w:rFonts w:hint="eastAsia" w:ascii="宋体" w:hAnsi="宋体" w:eastAsia="宋体" w:cs="宋体"/>
                <w:b/>
                <w:bCs/>
                <w:color w:val="auto"/>
                <w:kern w:val="0"/>
                <w:sz w:val="21"/>
                <w:szCs w:val="21"/>
                <w:lang w:eastAsia="zh-CN"/>
              </w:rPr>
              <w:t>序号</w:t>
            </w:r>
          </w:p>
        </w:tc>
        <w:tc>
          <w:tcPr>
            <w:tcW w:w="2130" w:type="dxa"/>
            <w:tcBorders>
              <w:tl2br w:val="nil"/>
              <w:tr2bl w:val="nil"/>
            </w:tcBorders>
            <w:noWrap w:val="0"/>
            <w:vAlign w:val="center"/>
          </w:tcPr>
          <w:p>
            <w:pPr>
              <w:widowControl/>
              <w:spacing w:line="320" w:lineRule="exact"/>
              <w:jc w:val="center"/>
              <w:rPr>
                <w:rFonts w:hint="eastAsia" w:ascii="宋体" w:hAnsi="宋体" w:eastAsia="宋体" w:cs="宋体"/>
                <w:b/>
                <w:bCs/>
                <w:color w:val="auto"/>
                <w:kern w:val="0"/>
                <w:sz w:val="21"/>
                <w:szCs w:val="21"/>
              </w:rPr>
            </w:pPr>
            <w:r>
              <w:rPr>
                <w:rFonts w:hint="eastAsia" w:ascii="宋体" w:hAnsi="宋体" w:eastAsia="宋体" w:cs="宋体"/>
                <w:b/>
                <w:bCs/>
                <w:color w:val="auto"/>
                <w:kern w:val="0"/>
                <w:sz w:val="21"/>
                <w:szCs w:val="21"/>
              </w:rPr>
              <w:t>抽查任务名称</w:t>
            </w:r>
          </w:p>
        </w:tc>
        <w:tc>
          <w:tcPr>
            <w:tcW w:w="1080" w:type="dxa"/>
            <w:tcBorders>
              <w:tl2br w:val="nil"/>
              <w:tr2bl w:val="nil"/>
            </w:tcBorders>
            <w:noWrap w:val="0"/>
            <w:vAlign w:val="center"/>
          </w:tcPr>
          <w:p>
            <w:pPr>
              <w:widowControl/>
              <w:spacing w:line="320" w:lineRule="exact"/>
              <w:jc w:val="both"/>
              <w:rPr>
                <w:rFonts w:hint="eastAsia" w:ascii="宋体" w:hAnsi="宋体" w:eastAsia="宋体" w:cs="宋体"/>
                <w:b/>
                <w:bCs/>
                <w:color w:val="auto"/>
                <w:kern w:val="0"/>
                <w:sz w:val="21"/>
                <w:szCs w:val="21"/>
              </w:rPr>
            </w:pPr>
            <w:r>
              <w:rPr>
                <w:rFonts w:hint="eastAsia" w:ascii="宋体" w:hAnsi="宋体" w:eastAsia="宋体" w:cs="宋体"/>
                <w:b/>
                <w:bCs/>
                <w:color w:val="auto"/>
                <w:kern w:val="0"/>
                <w:sz w:val="21"/>
                <w:szCs w:val="21"/>
              </w:rPr>
              <w:t>抽查类型</w:t>
            </w:r>
          </w:p>
        </w:tc>
        <w:tc>
          <w:tcPr>
            <w:tcW w:w="3210" w:type="dxa"/>
            <w:tcBorders>
              <w:tl2br w:val="nil"/>
              <w:tr2bl w:val="nil"/>
            </w:tcBorders>
            <w:noWrap w:val="0"/>
            <w:vAlign w:val="center"/>
          </w:tcPr>
          <w:p>
            <w:pPr>
              <w:widowControl/>
              <w:spacing w:line="320" w:lineRule="exact"/>
              <w:jc w:val="center"/>
              <w:rPr>
                <w:rFonts w:hint="eastAsia" w:ascii="宋体" w:hAnsi="宋体" w:eastAsia="宋体" w:cs="宋体"/>
                <w:b/>
                <w:bCs/>
                <w:color w:val="auto"/>
                <w:kern w:val="0"/>
                <w:sz w:val="21"/>
                <w:szCs w:val="21"/>
              </w:rPr>
            </w:pPr>
            <w:r>
              <w:rPr>
                <w:rFonts w:hint="eastAsia" w:ascii="宋体" w:hAnsi="宋体" w:eastAsia="宋体" w:cs="宋体"/>
                <w:b/>
                <w:bCs/>
                <w:color w:val="auto"/>
                <w:kern w:val="0"/>
                <w:sz w:val="21"/>
                <w:szCs w:val="21"/>
              </w:rPr>
              <w:t>抽查事项</w:t>
            </w:r>
          </w:p>
        </w:tc>
        <w:tc>
          <w:tcPr>
            <w:tcW w:w="1305" w:type="dxa"/>
            <w:tcBorders>
              <w:tl2br w:val="nil"/>
              <w:tr2bl w:val="nil"/>
            </w:tcBorders>
            <w:noWrap w:val="0"/>
            <w:vAlign w:val="center"/>
          </w:tcPr>
          <w:p>
            <w:pPr>
              <w:widowControl/>
              <w:spacing w:line="320" w:lineRule="exact"/>
              <w:jc w:val="center"/>
              <w:rPr>
                <w:rFonts w:hint="eastAsia" w:ascii="宋体" w:hAnsi="宋体" w:eastAsia="宋体" w:cs="宋体"/>
                <w:b/>
                <w:bCs/>
                <w:color w:val="auto"/>
                <w:kern w:val="0"/>
                <w:sz w:val="21"/>
                <w:szCs w:val="21"/>
              </w:rPr>
            </w:pPr>
            <w:r>
              <w:rPr>
                <w:rFonts w:hint="eastAsia" w:ascii="宋体" w:hAnsi="宋体" w:eastAsia="宋体" w:cs="宋体"/>
                <w:b/>
                <w:bCs/>
                <w:color w:val="auto"/>
                <w:kern w:val="0"/>
                <w:sz w:val="21"/>
                <w:szCs w:val="21"/>
              </w:rPr>
              <w:t>事项</w:t>
            </w:r>
            <w:r>
              <w:rPr>
                <w:rFonts w:hint="eastAsia" w:ascii="宋体" w:hAnsi="宋体" w:eastAsia="宋体" w:cs="宋体"/>
                <w:b/>
                <w:bCs/>
                <w:color w:val="auto"/>
                <w:kern w:val="0"/>
                <w:sz w:val="21"/>
                <w:szCs w:val="21"/>
                <w:lang w:eastAsia="zh-CN"/>
              </w:rPr>
              <w:t>类别</w:t>
            </w:r>
          </w:p>
        </w:tc>
        <w:tc>
          <w:tcPr>
            <w:tcW w:w="2445" w:type="dxa"/>
            <w:tcBorders>
              <w:tl2br w:val="nil"/>
              <w:tr2bl w:val="nil"/>
            </w:tcBorders>
            <w:noWrap w:val="0"/>
            <w:vAlign w:val="center"/>
          </w:tcPr>
          <w:p>
            <w:pPr>
              <w:widowControl/>
              <w:spacing w:line="320" w:lineRule="exact"/>
              <w:jc w:val="center"/>
              <w:rPr>
                <w:rFonts w:hint="eastAsia" w:ascii="宋体" w:hAnsi="宋体" w:eastAsia="宋体" w:cs="宋体"/>
                <w:b/>
                <w:bCs/>
                <w:color w:val="auto"/>
                <w:kern w:val="0"/>
                <w:sz w:val="21"/>
                <w:szCs w:val="21"/>
              </w:rPr>
            </w:pPr>
            <w:r>
              <w:rPr>
                <w:rFonts w:hint="eastAsia" w:ascii="宋体" w:hAnsi="宋体" w:eastAsia="宋体" w:cs="宋体"/>
                <w:b/>
                <w:bCs/>
                <w:color w:val="auto"/>
                <w:kern w:val="0"/>
                <w:sz w:val="21"/>
                <w:szCs w:val="21"/>
              </w:rPr>
              <w:t>抽查对象范围</w:t>
            </w:r>
          </w:p>
        </w:tc>
        <w:tc>
          <w:tcPr>
            <w:tcW w:w="1410" w:type="dxa"/>
            <w:tcBorders>
              <w:tl2br w:val="nil"/>
              <w:tr2bl w:val="nil"/>
            </w:tcBorders>
            <w:noWrap w:val="0"/>
            <w:vAlign w:val="center"/>
          </w:tcPr>
          <w:p>
            <w:pPr>
              <w:widowControl/>
              <w:spacing w:line="320" w:lineRule="exact"/>
              <w:ind w:right="-981" w:rightChars="-467" w:firstLine="211" w:firstLineChars="100"/>
              <w:jc w:val="both"/>
              <w:rPr>
                <w:rFonts w:hint="eastAsia" w:ascii="宋体" w:hAnsi="宋体" w:eastAsia="宋体" w:cs="宋体"/>
                <w:b/>
                <w:bCs/>
                <w:color w:val="auto"/>
                <w:kern w:val="0"/>
                <w:sz w:val="21"/>
                <w:szCs w:val="21"/>
              </w:rPr>
            </w:pPr>
            <w:r>
              <w:rPr>
                <w:rFonts w:hint="eastAsia" w:ascii="宋体" w:hAnsi="宋体" w:eastAsia="宋体" w:cs="宋体"/>
                <w:b/>
                <w:bCs/>
                <w:color w:val="auto"/>
                <w:kern w:val="0"/>
                <w:sz w:val="21"/>
                <w:szCs w:val="21"/>
              </w:rPr>
              <w:t>抽</w:t>
            </w:r>
            <w:r>
              <w:rPr>
                <w:rFonts w:hint="eastAsia" w:ascii="宋体" w:hAnsi="宋体" w:eastAsia="宋体" w:cs="宋体"/>
                <w:b/>
                <w:bCs/>
                <w:color w:val="auto"/>
                <w:kern w:val="0"/>
                <w:sz w:val="21"/>
                <w:szCs w:val="21"/>
                <w:lang w:eastAsia="zh-CN"/>
              </w:rPr>
              <w:t>查时间</w:t>
            </w:r>
          </w:p>
        </w:tc>
        <w:tc>
          <w:tcPr>
            <w:tcW w:w="1530" w:type="dxa"/>
            <w:tcBorders>
              <w:tl2br w:val="nil"/>
              <w:tr2bl w:val="nil"/>
            </w:tcBorders>
            <w:noWrap w:val="0"/>
            <w:vAlign w:val="center"/>
          </w:tcPr>
          <w:p>
            <w:pPr>
              <w:widowControl/>
              <w:spacing w:line="320" w:lineRule="exact"/>
              <w:ind w:right="-981" w:rightChars="-467" w:firstLine="211" w:firstLineChars="100"/>
              <w:jc w:val="both"/>
              <w:rPr>
                <w:rFonts w:hint="eastAsia" w:ascii="宋体" w:hAnsi="宋体" w:eastAsia="宋体" w:cs="宋体"/>
                <w:b/>
                <w:bCs/>
                <w:color w:val="auto"/>
                <w:kern w:val="0"/>
                <w:sz w:val="21"/>
                <w:szCs w:val="21"/>
                <w:lang w:val="en-US" w:eastAsia="zh-CN"/>
              </w:rPr>
            </w:pPr>
            <w:r>
              <w:rPr>
                <w:rFonts w:hint="eastAsia" w:ascii="宋体" w:hAnsi="宋体" w:eastAsia="宋体" w:cs="宋体"/>
                <w:b/>
                <w:bCs/>
                <w:color w:val="auto"/>
                <w:kern w:val="0"/>
                <w:sz w:val="21"/>
                <w:szCs w:val="21"/>
                <w:lang w:val="en-US" w:eastAsia="zh-CN"/>
              </w:rPr>
              <w:t>实施单位</w:t>
            </w:r>
          </w:p>
        </w:tc>
        <w:tc>
          <w:tcPr>
            <w:tcW w:w="1320" w:type="dxa"/>
            <w:tcBorders>
              <w:tl2br w:val="nil"/>
              <w:tr2bl w:val="nil"/>
            </w:tcBorders>
            <w:noWrap w:val="0"/>
            <w:vAlign w:val="center"/>
          </w:tcPr>
          <w:p>
            <w:pPr>
              <w:widowControl/>
              <w:spacing w:line="320" w:lineRule="exact"/>
              <w:ind w:right="-981" w:rightChars="-467"/>
              <w:jc w:val="both"/>
              <w:rPr>
                <w:rFonts w:hint="eastAsia" w:ascii="宋体" w:hAnsi="宋体" w:eastAsia="宋体" w:cs="宋体"/>
                <w:b/>
                <w:bCs/>
                <w:color w:val="auto"/>
                <w:kern w:val="0"/>
                <w:sz w:val="21"/>
                <w:szCs w:val="21"/>
                <w:lang w:eastAsia="zh-CN"/>
              </w:rPr>
            </w:pPr>
            <w:r>
              <w:rPr>
                <w:rFonts w:hint="eastAsia" w:ascii="宋体" w:hAnsi="宋体" w:eastAsia="宋体" w:cs="宋体"/>
                <w:b/>
                <w:bCs/>
                <w:color w:val="auto"/>
                <w:kern w:val="0"/>
                <w:sz w:val="21"/>
                <w:szCs w:val="21"/>
                <w:lang w:eastAsia="zh-CN"/>
              </w:rPr>
              <w:t>实施部门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5" w:hRule="atLeast"/>
        </w:trPr>
        <w:tc>
          <w:tcPr>
            <w:tcW w:w="715" w:type="dxa"/>
            <w:tcBorders>
              <w:tl2br w:val="nil"/>
              <w:tr2bl w:val="nil"/>
            </w:tcBorders>
            <w:noWrap w:val="0"/>
            <w:vAlign w:val="center"/>
          </w:tcPr>
          <w:p>
            <w:pPr>
              <w:widowControl/>
              <w:spacing w:line="320" w:lineRule="exact"/>
              <w:jc w:val="center"/>
              <w:rPr>
                <w:rFonts w:hint="default" w:ascii="宋体" w:hAnsi="宋体" w:eastAsia="宋体" w:cs="宋体"/>
                <w:color w:val="auto"/>
                <w:kern w:val="0"/>
                <w:sz w:val="21"/>
                <w:szCs w:val="21"/>
                <w:lang w:val="en-US" w:eastAsia="zh-CN"/>
              </w:rPr>
            </w:pPr>
            <w:r>
              <w:rPr>
                <w:rFonts w:hint="eastAsia" w:ascii="宋体" w:hAnsi="宋体" w:eastAsia="宋体" w:cs="宋体"/>
                <w:color w:val="auto"/>
                <w:kern w:val="0"/>
                <w:sz w:val="21"/>
                <w:szCs w:val="21"/>
                <w:lang w:val="en-US" w:eastAsia="zh-CN"/>
              </w:rPr>
              <w:t>36</w:t>
            </w:r>
          </w:p>
        </w:tc>
        <w:tc>
          <w:tcPr>
            <w:tcW w:w="2130" w:type="dxa"/>
            <w:tcBorders>
              <w:tl2br w:val="nil"/>
              <w:tr2bl w:val="nil"/>
            </w:tcBorders>
            <w:noWrap w:val="0"/>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对学校安全的检查</w:t>
            </w:r>
          </w:p>
        </w:tc>
        <w:tc>
          <w:tcPr>
            <w:tcW w:w="1080" w:type="dxa"/>
            <w:tcBorders>
              <w:tl2br w:val="nil"/>
              <w:tr2bl w:val="nil"/>
            </w:tcBorders>
            <w:noWrap w:val="0"/>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eastAsia="zh-CN" w:bidi="ar"/>
              </w:rPr>
              <w:t>定向</w:t>
            </w:r>
          </w:p>
        </w:tc>
        <w:tc>
          <w:tcPr>
            <w:tcW w:w="3210" w:type="dxa"/>
            <w:tcBorders>
              <w:tl2br w:val="nil"/>
              <w:tr2bl w:val="nil"/>
            </w:tcBorders>
            <w:noWrap w:val="0"/>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对学校安全的检查</w:t>
            </w:r>
          </w:p>
        </w:tc>
        <w:tc>
          <w:tcPr>
            <w:tcW w:w="1305" w:type="dxa"/>
            <w:tcBorders>
              <w:tl2br w:val="nil"/>
              <w:tr2bl w:val="nil"/>
            </w:tcBorders>
            <w:noWrap w:val="0"/>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eastAsia="zh-CN" w:bidi="ar"/>
              </w:rPr>
              <w:t>一般检查</w:t>
            </w:r>
          </w:p>
        </w:tc>
        <w:tc>
          <w:tcPr>
            <w:tcW w:w="2445" w:type="dxa"/>
            <w:tcBorders>
              <w:tl2br w:val="nil"/>
              <w:tr2bl w:val="nil"/>
            </w:tcBorders>
            <w:noWrap w:val="0"/>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cs="Times New Roman"/>
                <w:color w:val="000000"/>
                <w:kern w:val="0"/>
                <w:sz w:val="21"/>
                <w:szCs w:val="21"/>
                <w:lang w:eastAsia="zh-CN" w:bidi="ar"/>
              </w:rPr>
              <w:t>区</w:t>
            </w:r>
            <w:r>
              <w:rPr>
                <w:rFonts w:hint="eastAsia" w:ascii="Times New Roman" w:hAnsi="Times New Roman" w:eastAsia="宋体" w:cs="Times New Roman"/>
                <w:color w:val="000000"/>
                <w:kern w:val="0"/>
                <w:sz w:val="21"/>
                <w:szCs w:val="21"/>
                <w:lang w:eastAsia="zh-CN" w:bidi="ar"/>
              </w:rPr>
              <w:t>中小学（幼儿园）</w:t>
            </w:r>
          </w:p>
        </w:tc>
        <w:tc>
          <w:tcPr>
            <w:tcW w:w="1410" w:type="dxa"/>
            <w:tcBorders>
              <w:tl2br w:val="nil"/>
              <w:tr2bl w:val="nil"/>
            </w:tcBorders>
            <w:noWrap w:val="0"/>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10月</w:t>
            </w:r>
            <w:r>
              <w:rPr>
                <w:rFonts w:hint="eastAsia" w:ascii="Times New Roman" w:hAnsi="Times New Roman" w:cs="Times New Roman"/>
                <w:color w:val="000000"/>
                <w:kern w:val="0"/>
                <w:sz w:val="21"/>
                <w:szCs w:val="21"/>
                <w:lang w:val="en-US" w:eastAsia="zh-CN" w:bidi="ar"/>
              </w:rPr>
              <w:t>前</w:t>
            </w:r>
          </w:p>
        </w:tc>
        <w:tc>
          <w:tcPr>
            <w:tcW w:w="1530" w:type="dxa"/>
            <w:tcBorders>
              <w:tl2br w:val="nil"/>
              <w:tr2bl w:val="nil"/>
            </w:tcBorders>
            <w:noWrap w:val="0"/>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区社会事务局</w:t>
            </w:r>
          </w:p>
        </w:tc>
        <w:tc>
          <w:tcPr>
            <w:tcW w:w="1320" w:type="dxa"/>
            <w:tcBorders>
              <w:tl2br w:val="nil"/>
              <w:tr2bl w:val="nil"/>
            </w:tcBorders>
            <w:noWrap w:val="0"/>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安全办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5" w:hRule="atLeast"/>
        </w:trPr>
        <w:tc>
          <w:tcPr>
            <w:tcW w:w="715" w:type="dxa"/>
            <w:tcBorders>
              <w:tl2br w:val="nil"/>
              <w:tr2bl w:val="nil"/>
            </w:tcBorders>
            <w:noWrap w:val="0"/>
            <w:vAlign w:val="center"/>
          </w:tcPr>
          <w:p>
            <w:pPr>
              <w:widowControl/>
              <w:spacing w:line="320" w:lineRule="exact"/>
              <w:jc w:val="center"/>
              <w:rPr>
                <w:rFonts w:hint="default" w:ascii="宋体" w:hAnsi="宋体" w:eastAsia="宋体" w:cs="宋体"/>
                <w:color w:val="auto"/>
                <w:kern w:val="0"/>
                <w:sz w:val="21"/>
                <w:szCs w:val="21"/>
                <w:lang w:val="en-US" w:eastAsia="zh-CN"/>
              </w:rPr>
            </w:pPr>
            <w:r>
              <w:rPr>
                <w:rFonts w:hint="eastAsia" w:ascii="宋体" w:hAnsi="宋体" w:eastAsia="宋体" w:cs="宋体"/>
                <w:color w:val="auto"/>
                <w:kern w:val="0"/>
                <w:sz w:val="21"/>
                <w:szCs w:val="21"/>
                <w:lang w:val="en-US" w:eastAsia="zh-CN"/>
              </w:rPr>
              <w:t>37</w:t>
            </w:r>
          </w:p>
        </w:tc>
        <w:tc>
          <w:tcPr>
            <w:tcW w:w="2130" w:type="dxa"/>
            <w:tcBorders>
              <w:tl2br w:val="nil"/>
              <w:tr2bl w:val="nil"/>
            </w:tcBorders>
            <w:noWrap w:val="0"/>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bidi="ar"/>
              </w:rPr>
              <w:t>经营性互联网文化单位经营情况的检查</w:t>
            </w:r>
          </w:p>
        </w:tc>
        <w:tc>
          <w:tcPr>
            <w:tcW w:w="1080" w:type="dxa"/>
            <w:tcBorders>
              <w:tl2br w:val="nil"/>
              <w:tr2bl w:val="nil"/>
            </w:tcBorders>
            <w:noWrap w:val="0"/>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eastAsia="zh-CN" w:bidi="ar"/>
              </w:rPr>
              <w:t>定向</w:t>
            </w:r>
          </w:p>
        </w:tc>
        <w:tc>
          <w:tcPr>
            <w:tcW w:w="3210" w:type="dxa"/>
            <w:tcBorders>
              <w:tl2br w:val="nil"/>
              <w:tr2bl w:val="nil"/>
            </w:tcBorders>
            <w:noWrap w:val="0"/>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bidi="ar"/>
              </w:rPr>
              <w:t>经营性互联网文化单位经营情况的检查</w:t>
            </w:r>
          </w:p>
        </w:tc>
        <w:tc>
          <w:tcPr>
            <w:tcW w:w="1305" w:type="dxa"/>
            <w:tcBorders>
              <w:tl2br w:val="nil"/>
              <w:tr2bl w:val="nil"/>
            </w:tcBorders>
            <w:noWrap w:val="0"/>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eastAsia="zh-CN" w:bidi="ar"/>
              </w:rPr>
              <w:t>一般检查</w:t>
            </w:r>
          </w:p>
        </w:tc>
        <w:tc>
          <w:tcPr>
            <w:tcW w:w="2445" w:type="dxa"/>
            <w:tcBorders>
              <w:tl2br w:val="nil"/>
              <w:tr2bl w:val="nil"/>
            </w:tcBorders>
            <w:noWrap w:val="0"/>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cs="Times New Roman"/>
                <w:color w:val="000000"/>
                <w:kern w:val="0"/>
                <w:sz w:val="21"/>
                <w:szCs w:val="21"/>
                <w:lang w:eastAsia="zh-CN" w:bidi="ar"/>
              </w:rPr>
              <w:t>区网吧</w:t>
            </w:r>
          </w:p>
        </w:tc>
        <w:tc>
          <w:tcPr>
            <w:tcW w:w="1410" w:type="dxa"/>
            <w:tcBorders>
              <w:tl2br w:val="nil"/>
              <w:tr2bl w:val="nil"/>
            </w:tcBorders>
            <w:noWrap w:val="0"/>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10月</w:t>
            </w:r>
            <w:r>
              <w:rPr>
                <w:rFonts w:hint="eastAsia" w:ascii="Times New Roman" w:hAnsi="Times New Roman" w:cs="Times New Roman"/>
                <w:color w:val="000000"/>
                <w:kern w:val="0"/>
                <w:sz w:val="21"/>
                <w:szCs w:val="21"/>
                <w:lang w:val="en-US" w:eastAsia="zh-CN" w:bidi="ar"/>
              </w:rPr>
              <w:t>前</w:t>
            </w:r>
          </w:p>
        </w:tc>
        <w:tc>
          <w:tcPr>
            <w:tcW w:w="1530" w:type="dxa"/>
            <w:tcBorders>
              <w:tl2br w:val="nil"/>
              <w:tr2bl w:val="nil"/>
            </w:tcBorders>
            <w:noWrap w:val="0"/>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区社会事务局</w:t>
            </w:r>
          </w:p>
        </w:tc>
        <w:tc>
          <w:tcPr>
            <w:tcW w:w="1320" w:type="dxa"/>
            <w:tcBorders>
              <w:tl2br w:val="nil"/>
              <w:tr2bl w:val="nil"/>
            </w:tcBorders>
            <w:noWrap w:val="0"/>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cs="Times New Roman"/>
                <w:color w:val="000000"/>
                <w:kern w:val="0"/>
                <w:sz w:val="21"/>
                <w:szCs w:val="21"/>
                <w:lang w:val="en-US" w:eastAsia="zh-CN" w:bidi="ar"/>
              </w:rPr>
              <w:t>文广旅体办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0" w:hRule="atLeast"/>
        </w:trPr>
        <w:tc>
          <w:tcPr>
            <w:tcW w:w="715" w:type="dxa"/>
            <w:tcBorders>
              <w:tl2br w:val="nil"/>
              <w:tr2bl w:val="nil"/>
            </w:tcBorders>
            <w:noWrap w:val="0"/>
            <w:vAlign w:val="center"/>
          </w:tcPr>
          <w:p>
            <w:pPr>
              <w:widowControl/>
              <w:spacing w:line="320" w:lineRule="exact"/>
              <w:jc w:val="center"/>
              <w:rPr>
                <w:rFonts w:hint="default" w:ascii="宋体" w:hAnsi="宋体" w:eastAsia="宋体" w:cs="宋体"/>
                <w:color w:val="auto"/>
                <w:kern w:val="0"/>
                <w:sz w:val="21"/>
                <w:szCs w:val="21"/>
                <w:lang w:val="en-US" w:eastAsia="zh-CN"/>
              </w:rPr>
            </w:pPr>
            <w:r>
              <w:rPr>
                <w:rFonts w:hint="eastAsia" w:ascii="宋体" w:hAnsi="宋体" w:eastAsia="宋体" w:cs="宋体"/>
                <w:color w:val="auto"/>
                <w:kern w:val="0"/>
                <w:sz w:val="21"/>
                <w:szCs w:val="21"/>
                <w:lang w:val="en-US" w:eastAsia="zh-CN"/>
              </w:rPr>
              <w:t>38</w:t>
            </w:r>
          </w:p>
        </w:tc>
        <w:tc>
          <w:tcPr>
            <w:tcW w:w="2130" w:type="dxa"/>
            <w:tcBorders>
              <w:tl2br w:val="nil"/>
              <w:tr2bl w:val="nil"/>
            </w:tcBorders>
            <w:noWrap w:val="0"/>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bidi="ar"/>
              </w:rPr>
              <w:t>对高危性体育项目的抽查</w:t>
            </w:r>
          </w:p>
        </w:tc>
        <w:tc>
          <w:tcPr>
            <w:tcW w:w="1080" w:type="dxa"/>
            <w:tcBorders>
              <w:tl2br w:val="nil"/>
              <w:tr2bl w:val="nil"/>
            </w:tcBorders>
            <w:noWrap w:val="0"/>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eastAsia="zh-CN" w:bidi="ar"/>
              </w:rPr>
              <w:t>定向</w:t>
            </w:r>
          </w:p>
        </w:tc>
        <w:tc>
          <w:tcPr>
            <w:tcW w:w="3210" w:type="dxa"/>
            <w:tcBorders>
              <w:tl2br w:val="nil"/>
              <w:tr2bl w:val="nil"/>
            </w:tcBorders>
            <w:noWrap w:val="0"/>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bidi="ar"/>
              </w:rPr>
              <w:t>对高危性体育项目的抽查</w:t>
            </w:r>
          </w:p>
        </w:tc>
        <w:tc>
          <w:tcPr>
            <w:tcW w:w="1305" w:type="dxa"/>
            <w:tcBorders>
              <w:tl2br w:val="nil"/>
              <w:tr2bl w:val="nil"/>
            </w:tcBorders>
            <w:noWrap w:val="0"/>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bidi="ar"/>
              </w:rPr>
              <w:t>重点检查</w:t>
            </w:r>
          </w:p>
        </w:tc>
        <w:tc>
          <w:tcPr>
            <w:tcW w:w="2445" w:type="dxa"/>
            <w:tcBorders>
              <w:tl2br w:val="nil"/>
              <w:tr2bl w:val="nil"/>
            </w:tcBorders>
            <w:noWrap w:val="0"/>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cs="Times New Roman"/>
                <w:color w:val="000000"/>
                <w:kern w:val="0"/>
                <w:sz w:val="21"/>
                <w:szCs w:val="21"/>
                <w:lang w:eastAsia="zh-CN" w:bidi="ar"/>
              </w:rPr>
              <w:t>区</w:t>
            </w:r>
            <w:r>
              <w:rPr>
                <w:rFonts w:hint="eastAsia" w:ascii="Times New Roman" w:hAnsi="Times New Roman" w:eastAsia="宋体" w:cs="Times New Roman"/>
                <w:color w:val="000000"/>
                <w:kern w:val="0"/>
                <w:sz w:val="21"/>
                <w:szCs w:val="21"/>
                <w:lang w:eastAsia="zh-CN" w:bidi="ar"/>
              </w:rPr>
              <w:t>游泳池</w:t>
            </w:r>
          </w:p>
        </w:tc>
        <w:tc>
          <w:tcPr>
            <w:tcW w:w="1410" w:type="dxa"/>
            <w:tcBorders>
              <w:tl2br w:val="nil"/>
              <w:tr2bl w:val="nil"/>
            </w:tcBorders>
            <w:noWrap w:val="0"/>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10月</w:t>
            </w:r>
            <w:r>
              <w:rPr>
                <w:rFonts w:hint="eastAsia" w:ascii="Times New Roman" w:hAnsi="Times New Roman" w:cs="Times New Roman"/>
                <w:color w:val="000000"/>
                <w:kern w:val="0"/>
                <w:sz w:val="21"/>
                <w:szCs w:val="21"/>
                <w:lang w:val="en-US" w:eastAsia="zh-CN" w:bidi="ar"/>
              </w:rPr>
              <w:t>前</w:t>
            </w:r>
          </w:p>
        </w:tc>
        <w:tc>
          <w:tcPr>
            <w:tcW w:w="1530" w:type="dxa"/>
            <w:tcBorders>
              <w:tl2br w:val="nil"/>
              <w:tr2bl w:val="nil"/>
            </w:tcBorders>
            <w:noWrap w:val="0"/>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区社会事务局</w:t>
            </w:r>
          </w:p>
        </w:tc>
        <w:tc>
          <w:tcPr>
            <w:tcW w:w="1320" w:type="dxa"/>
            <w:tcBorders>
              <w:tl2br w:val="nil"/>
              <w:tr2bl w:val="nil"/>
            </w:tcBorders>
            <w:noWrap w:val="0"/>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cs="Times New Roman"/>
                <w:color w:val="000000"/>
                <w:kern w:val="0"/>
                <w:sz w:val="21"/>
                <w:szCs w:val="21"/>
                <w:lang w:val="en-US" w:eastAsia="zh-CN" w:bidi="ar"/>
              </w:rPr>
              <w:t>文广旅体办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0" w:hRule="atLeast"/>
        </w:trPr>
        <w:tc>
          <w:tcPr>
            <w:tcW w:w="715" w:type="dxa"/>
            <w:tcBorders>
              <w:tl2br w:val="nil"/>
              <w:tr2bl w:val="nil"/>
            </w:tcBorders>
            <w:noWrap w:val="0"/>
            <w:vAlign w:val="center"/>
          </w:tcPr>
          <w:p>
            <w:pPr>
              <w:widowControl/>
              <w:spacing w:line="320" w:lineRule="exact"/>
              <w:jc w:val="center"/>
              <w:rPr>
                <w:rFonts w:hint="default" w:ascii="宋体" w:hAnsi="宋体" w:eastAsia="宋体" w:cs="宋体"/>
                <w:color w:val="auto"/>
                <w:kern w:val="0"/>
                <w:sz w:val="21"/>
                <w:szCs w:val="21"/>
                <w:lang w:val="en-US" w:eastAsia="zh-CN"/>
              </w:rPr>
            </w:pPr>
            <w:r>
              <w:rPr>
                <w:rFonts w:hint="eastAsia" w:ascii="宋体" w:hAnsi="宋体" w:eastAsia="宋体" w:cs="宋体"/>
                <w:color w:val="auto"/>
                <w:kern w:val="0"/>
                <w:sz w:val="21"/>
                <w:szCs w:val="21"/>
                <w:lang w:val="en-US" w:eastAsia="zh-CN"/>
              </w:rPr>
              <w:t>39</w:t>
            </w:r>
          </w:p>
        </w:tc>
        <w:tc>
          <w:tcPr>
            <w:tcW w:w="2130" w:type="dxa"/>
            <w:tcBorders>
              <w:tl2br w:val="nil"/>
              <w:tr2bl w:val="nil"/>
            </w:tcBorders>
            <w:noWrap w:val="0"/>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bidi="ar"/>
              </w:rPr>
              <w:t>对娱乐场所的检查抽查</w:t>
            </w:r>
          </w:p>
        </w:tc>
        <w:tc>
          <w:tcPr>
            <w:tcW w:w="1080" w:type="dxa"/>
            <w:tcBorders>
              <w:tl2br w:val="nil"/>
              <w:tr2bl w:val="nil"/>
            </w:tcBorders>
            <w:noWrap w:val="0"/>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eastAsia="zh-CN" w:bidi="ar"/>
              </w:rPr>
              <w:t>定向</w:t>
            </w:r>
          </w:p>
        </w:tc>
        <w:tc>
          <w:tcPr>
            <w:tcW w:w="3210" w:type="dxa"/>
            <w:tcBorders>
              <w:tl2br w:val="nil"/>
              <w:tr2bl w:val="nil"/>
            </w:tcBorders>
            <w:noWrap w:val="0"/>
            <w:vAlign w:val="center"/>
          </w:tcPr>
          <w:p>
            <w:pPr>
              <w:widowControl/>
              <w:spacing w:line="320" w:lineRule="exact"/>
              <w:jc w:val="center"/>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rPr>
              <w:t>对娱乐场所的检查抽查</w:t>
            </w:r>
          </w:p>
        </w:tc>
        <w:tc>
          <w:tcPr>
            <w:tcW w:w="1305" w:type="dxa"/>
            <w:tcBorders>
              <w:tl2br w:val="nil"/>
              <w:tr2bl w:val="nil"/>
            </w:tcBorders>
            <w:noWrap w:val="0"/>
            <w:vAlign w:val="center"/>
          </w:tcPr>
          <w:p>
            <w:pPr>
              <w:widowControl/>
              <w:spacing w:line="320" w:lineRule="exact"/>
              <w:jc w:val="center"/>
              <w:rPr>
                <w:rFonts w:hint="eastAsia" w:ascii="宋体" w:hAnsi="宋体" w:eastAsia="宋体" w:cs="宋体"/>
                <w:color w:val="auto"/>
                <w:kern w:val="0"/>
                <w:sz w:val="21"/>
                <w:szCs w:val="21"/>
                <w:lang w:val="en-US" w:eastAsia="zh-CN" w:bidi="ar-SA"/>
              </w:rPr>
            </w:pPr>
            <w:r>
              <w:rPr>
                <w:rFonts w:hint="eastAsia" w:ascii="Times New Roman" w:hAnsi="Times New Roman" w:eastAsia="宋体" w:cs="Times New Roman"/>
                <w:color w:val="000000"/>
                <w:kern w:val="0"/>
                <w:sz w:val="21"/>
                <w:szCs w:val="21"/>
                <w:lang w:eastAsia="zh-CN" w:bidi="ar"/>
              </w:rPr>
              <w:t>一般检查</w:t>
            </w:r>
          </w:p>
        </w:tc>
        <w:tc>
          <w:tcPr>
            <w:tcW w:w="2445" w:type="dxa"/>
            <w:tcBorders>
              <w:tl2br w:val="nil"/>
              <w:tr2bl w:val="nil"/>
            </w:tcBorders>
            <w:noWrap w:val="0"/>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cs="Times New Roman"/>
                <w:color w:val="000000"/>
                <w:kern w:val="0"/>
                <w:sz w:val="21"/>
                <w:szCs w:val="21"/>
                <w:lang w:eastAsia="zh-CN" w:bidi="ar"/>
              </w:rPr>
              <w:t>区娱乐场所</w:t>
            </w:r>
          </w:p>
        </w:tc>
        <w:tc>
          <w:tcPr>
            <w:tcW w:w="1410" w:type="dxa"/>
            <w:tcBorders>
              <w:tl2br w:val="nil"/>
              <w:tr2bl w:val="nil"/>
            </w:tcBorders>
            <w:noWrap w:val="0"/>
            <w:vAlign w:val="center"/>
          </w:tcPr>
          <w:p>
            <w:pPr>
              <w:widowControl/>
              <w:spacing w:line="320" w:lineRule="exact"/>
              <w:jc w:val="center"/>
              <w:rPr>
                <w:rFonts w:hint="eastAsia" w:ascii="宋体" w:hAnsi="宋体" w:eastAsia="宋体" w:cs="宋体"/>
                <w:color w:val="auto"/>
                <w:spacing w:val="-10"/>
                <w:kern w:val="0"/>
                <w:sz w:val="21"/>
                <w:szCs w:val="21"/>
                <w:lang w:val="en-US" w:eastAsia="zh-CN" w:bidi="ar-SA"/>
              </w:rPr>
            </w:pPr>
            <w:r>
              <w:rPr>
                <w:rFonts w:hint="eastAsia" w:ascii="Times New Roman" w:hAnsi="Times New Roman" w:eastAsia="宋体" w:cs="Times New Roman"/>
                <w:color w:val="000000"/>
                <w:kern w:val="0"/>
                <w:sz w:val="21"/>
                <w:szCs w:val="21"/>
                <w:lang w:val="en-US" w:eastAsia="zh-CN" w:bidi="ar"/>
              </w:rPr>
              <w:t>10月</w:t>
            </w:r>
            <w:r>
              <w:rPr>
                <w:rFonts w:hint="eastAsia" w:ascii="Times New Roman" w:hAnsi="Times New Roman" w:cs="Times New Roman"/>
                <w:color w:val="000000"/>
                <w:kern w:val="0"/>
                <w:sz w:val="21"/>
                <w:szCs w:val="21"/>
                <w:lang w:val="en-US" w:eastAsia="zh-CN" w:bidi="ar"/>
              </w:rPr>
              <w:t>前</w:t>
            </w:r>
          </w:p>
        </w:tc>
        <w:tc>
          <w:tcPr>
            <w:tcW w:w="1530" w:type="dxa"/>
            <w:tcBorders>
              <w:tl2br w:val="nil"/>
              <w:tr2bl w:val="nil"/>
            </w:tcBorders>
            <w:noWrap w:val="0"/>
            <w:vAlign w:val="center"/>
          </w:tcPr>
          <w:p>
            <w:pPr>
              <w:widowControl/>
              <w:spacing w:line="320" w:lineRule="exact"/>
              <w:jc w:val="center"/>
              <w:rPr>
                <w:rFonts w:hint="eastAsia" w:ascii="宋体" w:hAnsi="宋体" w:eastAsia="宋体" w:cs="宋体"/>
                <w:color w:val="auto"/>
                <w:spacing w:val="-10"/>
                <w:kern w:val="0"/>
                <w:sz w:val="21"/>
                <w:szCs w:val="21"/>
                <w:lang w:val="en-US" w:eastAsia="zh-CN" w:bidi="ar-SA"/>
              </w:rPr>
            </w:pPr>
            <w:r>
              <w:rPr>
                <w:rFonts w:hint="eastAsia" w:ascii="Times New Roman" w:hAnsi="Times New Roman" w:eastAsia="宋体" w:cs="Times New Roman"/>
                <w:color w:val="000000"/>
                <w:kern w:val="0"/>
                <w:sz w:val="21"/>
                <w:szCs w:val="21"/>
                <w:lang w:val="en-US" w:eastAsia="zh-CN" w:bidi="ar"/>
              </w:rPr>
              <w:t>区社会事务局</w:t>
            </w:r>
          </w:p>
        </w:tc>
        <w:tc>
          <w:tcPr>
            <w:tcW w:w="1320" w:type="dxa"/>
            <w:tcBorders>
              <w:tl2br w:val="nil"/>
              <w:tr2bl w:val="nil"/>
            </w:tcBorders>
            <w:noWrap w:val="0"/>
            <w:vAlign w:val="center"/>
          </w:tcPr>
          <w:p>
            <w:pPr>
              <w:widowControl/>
              <w:spacing w:line="320" w:lineRule="exact"/>
              <w:jc w:val="center"/>
              <w:rPr>
                <w:rFonts w:hint="eastAsia" w:ascii="宋体" w:hAnsi="宋体" w:eastAsia="宋体" w:cs="宋体"/>
                <w:color w:val="auto"/>
                <w:spacing w:val="-10"/>
                <w:kern w:val="0"/>
                <w:sz w:val="21"/>
                <w:szCs w:val="21"/>
                <w:lang w:val="en-US" w:eastAsia="zh-CN" w:bidi="ar-SA"/>
              </w:rPr>
            </w:pPr>
            <w:r>
              <w:rPr>
                <w:rFonts w:hint="eastAsia" w:ascii="Times New Roman" w:hAnsi="Times New Roman" w:cs="Times New Roman"/>
                <w:color w:val="000000"/>
                <w:kern w:val="0"/>
                <w:sz w:val="21"/>
                <w:szCs w:val="21"/>
                <w:lang w:val="en-US" w:eastAsia="zh-CN" w:bidi="ar"/>
              </w:rPr>
              <w:t>文广旅体办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0" w:hRule="atLeast"/>
        </w:trPr>
        <w:tc>
          <w:tcPr>
            <w:tcW w:w="715" w:type="dxa"/>
            <w:tcBorders>
              <w:tl2br w:val="nil"/>
              <w:tr2bl w:val="nil"/>
            </w:tcBorders>
            <w:noWrap w:val="0"/>
            <w:vAlign w:val="center"/>
          </w:tcPr>
          <w:p>
            <w:pPr>
              <w:widowControl/>
              <w:spacing w:line="320" w:lineRule="exact"/>
              <w:jc w:val="center"/>
              <w:rPr>
                <w:rFonts w:hint="default" w:ascii="宋体" w:hAnsi="宋体" w:eastAsia="宋体" w:cs="宋体"/>
                <w:color w:val="auto"/>
                <w:kern w:val="0"/>
                <w:sz w:val="21"/>
                <w:szCs w:val="21"/>
                <w:lang w:val="en-US" w:eastAsia="zh-CN"/>
              </w:rPr>
            </w:pPr>
            <w:r>
              <w:rPr>
                <w:rFonts w:hint="eastAsia" w:ascii="宋体" w:hAnsi="宋体" w:eastAsia="宋体" w:cs="宋体"/>
                <w:color w:val="auto"/>
                <w:kern w:val="0"/>
                <w:sz w:val="21"/>
                <w:szCs w:val="21"/>
                <w:lang w:val="en-US" w:eastAsia="zh-CN"/>
              </w:rPr>
              <w:t>40</w:t>
            </w:r>
          </w:p>
        </w:tc>
        <w:tc>
          <w:tcPr>
            <w:tcW w:w="2130" w:type="dxa"/>
            <w:tcBorders>
              <w:tl2br w:val="nil"/>
              <w:tr2bl w:val="nil"/>
            </w:tcBorders>
            <w:noWrap w:val="0"/>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bidi="ar"/>
              </w:rPr>
              <w:t>对学校食堂及学生集体用餐的管理督查</w:t>
            </w:r>
          </w:p>
        </w:tc>
        <w:tc>
          <w:tcPr>
            <w:tcW w:w="1080" w:type="dxa"/>
            <w:tcBorders>
              <w:tl2br w:val="nil"/>
              <w:tr2bl w:val="nil"/>
            </w:tcBorders>
            <w:noWrap w:val="0"/>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eastAsia="zh-CN" w:bidi="ar"/>
              </w:rPr>
              <w:t>定向</w:t>
            </w:r>
          </w:p>
        </w:tc>
        <w:tc>
          <w:tcPr>
            <w:tcW w:w="3210" w:type="dxa"/>
            <w:tcBorders>
              <w:tl2br w:val="nil"/>
              <w:tr2bl w:val="nil"/>
            </w:tcBorders>
            <w:noWrap w:val="0"/>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eastAsia="zh-CN" w:bidi="ar"/>
              </w:rPr>
              <w:t>1.管理机构是否健全2.食堂餐厅内外部环境状况3.是否建立进货台账4.操作流程是否规范</w:t>
            </w:r>
          </w:p>
        </w:tc>
        <w:tc>
          <w:tcPr>
            <w:tcW w:w="1305" w:type="dxa"/>
            <w:tcBorders>
              <w:tl2br w:val="nil"/>
              <w:tr2bl w:val="nil"/>
            </w:tcBorders>
            <w:noWrap w:val="0"/>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bidi="ar"/>
              </w:rPr>
              <w:t>一般检查</w:t>
            </w:r>
          </w:p>
        </w:tc>
        <w:tc>
          <w:tcPr>
            <w:tcW w:w="2445" w:type="dxa"/>
            <w:tcBorders>
              <w:tl2br w:val="nil"/>
              <w:tr2bl w:val="nil"/>
            </w:tcBorders>
            <w:noWrap w:val="0"/>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eastAsia="zh-CN" w:bidi="ar"/>
              </w:rPr>
              <w:t>区各级各类学校</w:t>
            </w:r>
          </w:p>
        </w:tc>
        <w:tc>
          <w:tcPr>
            <w:tcW w:w="1410" w:type="dxa"/>
            <w:tcBorders>
              <w:tl2br w:val="nil"/>
              <w:tr2bl w:val="nil"/>
            </w:tcBorders>
            <w:noWrap w:val="0"/>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10月前</w:t>
            </w:r>
          </w:p>
        </w:tc>
        <w:tc>
          <w:tcPr>
            <w:tcW w:w="1530" w:type="dxa"/>
            <w:tcBorders>
              <w:tl2br w:val="nil"/>
              <w:tr2bl w:val="nil"/>
            </w:tcBorders>
            <w:noWrap w:val="0"/>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区社会事务局</w:t>
            </w:r>
          </w:p>
        </w:tc>
        <w:tc>
          <w:tcPr>
            <w:tcW w:w="1320" w:type="dxa"/>
            <w:tcBorders>
              <w:tl2br w:val="nil"/>
              <w:tr2bl w:val="nil"/>
            </w:tcBorders>
            <w:noWrap w:val="0"/>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教育办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5" w:hRule="atLeast"/>
        </w:trPr>
        <w:tc>
          <w:tcPr>
            <w:tcW w:w="715" w:type="dxa"/>
            <w:tcBorders>
              <w:tl2br w:val="nil"/>
              <w:tr2bl w:val="nil"/>
            </w:tcBorders>
            <w:noWrap w:val="0"/>
            <w:vAlign w:val="center"/>
          </w:tcPr>
          <w:p>
            <w:pPr>
              <w:widowControl/>
              <w:spacing w:line="320" w:lineRule="exact"/>
              <w:jc w:val="center"/>
              <w:rPr>
                <w:rFonts w:hint="default" w:ascii="宋体" w:hAnsi="宋体" w:eastAsia="宋体" w:cs="宋体"/>
                <w:color w:val="auto"/>
                <w:kern w:val="0"/>
                <w:sz w:val="21"/>
                <w:szCs w:val="21"/>
                <w:lang w:val="en-US" w:eastAsia="zh-CN"/>
              </w:rPr>
            </w:pPr>
            <w:r>
              <w:rPr>
                <w:rFonts w:hint="eastAsia" w:ascii="宋体" w:hAnsi="宋体" w:eastAsia="宋体" w:cs="宋体"/>
                <w:color w:val="auto"/>
                <w:kern w:val="0"/>
                <w:sz w:val="21"/>
                <w:szCs w:val="21"/>
                <w:lang w:val="en-US" w:eastAsia="zh-CN"/>
              </w:rPr>
              <w:t>41</w:t>
            </w:r>
          </w:p>
        </w:tc>
        <w:tc>
          <w:tcPr>
            <w:tcW w:w="2130" w:type="dxa"/>
            <w:tcBorders>
              <w:tl2br w:val="nil"/>
              <w:tr2bl w:val="nil"/>
            </w:tcBorders>
            <w:noWrap w:val="0"/>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bidi="ar"/>
              </w:rPr>
              <w:t>中小学德育专项督导检查</w:t>
            </w:r>
          </w:p>
        </w:tc>
        <w:tc>
          <w:tcPr>
            <w:tcW w:w="1080" w:type="dxa"/>
            <w:tcBorders>
              <w:tl2br w:val="nil"/>
              <w:tr2bl w:val="nil"/>
            </w:tcBorders>
            <w:noWrap w:val="0"/>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eastAsia="zh-CN" w:bidi="ar"/>
              </w:rPr>
              <w:t>定向</w:t>
            </w:r>
          </w:p>
        </w:tc>
        <w:tc>
          <w:tcPr>
            <w:tcW w:w="3210" w:type="dxa"/>
            <w:tcBorders>
              <w:tl2br w:val="nil"/>
              <w:tr2bl w:val="nil"/>
            </w:tcBorders>
            <w:noWrap w:val="0"/>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bidi="ar"/>
              </w:rPr>
              <w:t>落实德育课程情况、师资配备情况</w:t>
            </w:r>
            <w:bookmarkStart w:id="0" w:name="_GoBack"/>
            <w:bookmarkEnd w:id="0"/>
            <w:r>
              <w:rPr>
                <w:rFonts w:hint="eastAsia" w:ascii="Times New Roman" w:hAnsi="Times New Roman" w:eastAsia="宋体" w:cs="Times New Roman"/>
                <w:color w:val="000000"/>
                <w:kern w:val="0"/>
                <w:sz w:val="21"/>
                <w:szCs w:val="21"/>
                <w:lang w:bidi="ar"/>
              </w:rPr>
              <w:t>以及活动开展情况</w:t>
            </w:r>
          </w:p>
        </w:tc>
        <w:tc>
          <w:tcPr>
            <w:tcW w:w="1305" w:type="dxa"/>
            <w:tcBorders>
              <w:tl2br w:val="nil"/>
              <w:tr2bl w:val="nil"/>
            </w:tcBorders>
            <w:noWrap w:val="0"/>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bidi="ar"/>
              </w:rPr>
              <w:t>一般检查</w:t>
            </w:r>
          </w:p>
        </w:tc>
        <w:tc>
          <w:tcPr>
            <w:tcW w:w="2445" w:type="dxa"/>
            <w:tcBorders>
              <w:tl2br w:val="nil"/>
              <w:tr2bl w:val="nil"/>
            </w:tcBorders>
            <w:noWrap w:val="0"/>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eastAsia="zh-CN" w:bidi="ar"/>
              </w:rPr>
              <w:t>区各级各类学校</w:t>
            </w:r>
          </w:p>
        </w:tc>
        <w:tc>
          <w:tcPr>
            <w:tcW w:w="1410" w:type="dxa"/>
            <w:tcBorders>
              <w:tl2br w:val="nil"/>
              <w:tr2bl w:val="nil"/>
            </w:tcBorders>
            <w:noWrap w:val="0"/>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10月前</w:t>
            </w:r>
          </w:p>
        </w:tc>
        <w:tc>
          <w:tcPr>
            <w:tcW w:w="1530" w:type="dxa"/>
            <w:tcBorders>
              <w:tl2br w:val="nil"/>
              <w:tr2bl w:val="nil"/>
            </w:tcBorders>
            <w:noWrap w:val="0"/>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区社会事务局</w:t>
            </w:r>
          </w:p>
        </w:tc>
        <w:tc>
          <w:tcPr>
            <w:tcW w:w="1320" w:type="dxa"/>
            <w:tcBorders>
              <w:tl2br w:val="nil"/>
              <w:tr2bl w:val="nil"/>
            </w:tcBorders>
            <w:noWrap w:val="0"/>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教育办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5" w:hRule="atLeast"/>
        </w:trPr>
        <w:tc>
          <w:tcPr>
            <w:tcW w:w="715" w:type="dxa"/>
            <w:tcBorders>
              <w:tl2br w:val="nil"/>
              <w:tr2bl w:val="nil"/>
            </w:tcBorders>
            <w:noWrap w:val="0"/>
            <w:vAlign w:val="center"/>
          </w:tcPr>
          <w:p>
            <w:pPr>
              <w:widowControl/>
              <w:spacing w:line="320" w:lineRule="exact"/>
              <w:jc w:val="center"/>
              <w:rPr>
                <w:rFonts w:hint="default" w:ascii="宋体" w:hAnsi="宋体" w:eastAsia="宋体" w:cs="宋体"/>
                <w:color w:val="auto"/>
                <w:kern w:val="0"/>
                <w:sz w:val="21"/>
                <w:szCs w:val="21"/>
                <w:lang w:val="en-US" w:eastAsia="zh-CN"/>
              </w:rPr>
            </w:pPr>
            <w:r>
              <w:rPr>
                <w:rFonts w:hint="eastAsia" w:ascii="宋体" w:hAnsi="宋体" w:eastAsia="宋体" w:cs="宋体"/>
                <w:color w:val="auto"/>
                <w:kern w:val="0"/>
                <w:sz w:val="21"/>
                <w:szCs w:val="21"/>
                <w:lang w:val="en-US" w:eastAsia="zh-CN"/>
              </w:rPr>
              <w:t>42</w:t>
            </w:r>
          </w:p>
        </w:tc>
        <w:tc>
          <w:tcPr>
            <w:tcW w:w="2130" w:type="dxa"/>
            <w:tcBorders>
              <w:tl2br w:val="nil"/>
              <w:tr2bl w:val="nil"/>
            </w:tcBorders>
            <w:noWrap w:val="0"/>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bidi="ar"/>
              </w:rPr>
              <w:t>学校招生、办学情况的检查</w:t>
            </w:r>
          </w:p>
        </w:tc>
        <w:tc>
          <w:tcPr>
            <w:tcW w:w="1080" w:type="dxa"/>
            <w:tcBorders>
              <w:tl2br w:val="nil"/>
              <w:tr2bl w:val="nil"/>
            </w:tcBorders>
            <w:noWrap w:val="0"/>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eastAsia="zh-CN" w:bidi="ar"/>
              </w:rPr>
              <w:t>定向</w:t>
            </w:r>
          </w:p>
        </w:tc>
        <w:tc>
          <w:tcPr>
            <w:tcW w:w="3210" w:type="dxa"/>
            <w:tcBorders>
              <w:tl2br w:val="nil"/>
              <w:tr2bl w:val="nil"/>
            </w:tcBorders>
            <w:noWrap w:val="0"/>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bidi="ar"/>
              </w:rPr>
              <w:t>学校招生、办学情况的检查</w:t>
            </w:r>
          </w:p>
        </w:tc>
        <w:tc>
          <w:tcPr>
            <w:tcW w:w="1305" w:type="dxa"/>
            <w:tcBorders>
              <w:tl2br w:val="nil"/>
              <w:tr2bl w:val="nil"/>
            </w:tcBorders>
            <w:noWrap w:val="0"/>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bidi="ar"/>
              </w:rPr>
              <w:t>一般检查</w:t>
            </w:r>
          </w:p>
        </w:tc>
        <w:tc>
          <w:tcPr>
            <w:tcW w:w="2445" w:type="dxa"/>
            <w:tcBorders>
              <w:tl2br w:val="nil"/>
              <w:tr2bl w:val="nil"/>
            </w:tcBorders>
            <w:noWrap w:val="0"/>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eastAsia="zh-CN" w:bidi="ar"/>
              </w:rPr>
              <w:t>区各级各类学校</w:t>
            </w:r>
          </w:p>
        </w:tc>
        <w:tc>
          <w:tcPr>
            <w:tcW w:w="1410" w:type="dxa"/>
            <w:tcBorders>
              <w:tl2br w:val="nil"/>
              <w:tr2bl w:val="nil"/>
            </w:tcBorders>
            <w:noWrap w:val="0"/>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10月前</w:t>
            </w:r>
          </w:p>
        </w:tc>
        <w:tc>
          <w:tcPr>
            <w:tcW w:w="1530" w:type="dxa"/>
            <w:tcBorders>
              <w:tl2br w:val="nil"/>
              <w:tr2bl w:val="nil"/>
            </w:tcBorders>
            <w:noWrap w:val="0"/>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区社会事务局</w:t>
            </w:r>
          </w:p>
        </w:tc>
        <w:tc>
          <w:tcPr>
            <w:tcW w:w="1320" w:type="dxa"/>
            <w:tcBorders>
              <w:tl2br w:val="nil"/>
              <w:tr2bl w:val="nil"/>
            </w:tcBorders>
            <w:noWrap w:val="0"/>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教育办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5" w:hRule="atLeast"/>
        </w:trPr>
        <w:tc>
          <w:tcPr>
            <w:tcW w:w="0" w:type="auto"/>
            <w:vAlign w:val="center"/>
          </w:tcPr>
          <w:p>
            <w:pPr>
              <w:widowControl/>
              <w:spacing w:line="320" w:lineRule="exact"/>
              <w:jc w:val="center"/>
              <w:rPr>
                <w:rFonts w:hint="default" w:ascii="宋体" w:hAnsi="宋体" w:eastAsia="宋体" w:cs="宋体"/>
                <w:color w:val="auto"/>
                <w:kern w:val="0"/>
                <w:sz w:val="21"/>
                <w:szCs w:val="21"/>
                <w:lang w:val="en-US" w:eastAsia="zh-CN"/>
              </w:rPr>
            </w:pPr>
            <w:r>
              <w:rPr>
                <w:rFonts w:hint="eastAsia" w:ascii="宋体" w:hAnsi="宋体" w:eastAsia="宋体" w:cs="宋体"/>
                <w:color w:val="auto"/>
                <w:kern w:val="0"/>
                <w:sz w:val="21"/>
                <w:szCs w:val="21"/>
                <w:lang w:val="en-US" w:eastAsia="zh-CN"/>
              </w:rPr>
              <w:t>43</w:t>
            </w:r>
          </w:p>
        </w:tc>
        <w:tc>
          <w:tcPr>
            <w:tcW w:w="0" w:type="auto"/>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cs="Times New Roman"/>
                <w:color w:val="000000"/>
                <w:kern w:val="0"/>
                <w:sz w:val="21"/>
                <w:szCs w:val="21"/>
                <w:lang w:val="en-US" w:eastAsia="zh-CN" w:bidi="ar"/>
              </w:rPr>
              <w:t>校外</w:t>
            </w:r>
            <w:r>
              <w:rPr>
                <w:rFonts w:hint="eastAsia" w:ascii="Times New Roman" w:hAnsi="Times New Roman" w:eastAsia="宋体" w:cs="Times New Roman"/>
                <w:color w:val="000000"/>
                <w:kern w:val="0"/>
                <w:sz w:val="21"/>
                <w:szCs w:val="21"/>
                <w:lang w:val="en-US" w:eastAsia="zh-CN" w:bidi="ar"/>
              </w:rPr>
              <w:t>培训机构办学情况检查</w:t>
            </w:r>
          </w:p>
        </w:tc>
        <w:tc>
          <w:tcPr>
            <w:tcW w:w="0" w:type="auto"/>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eastAsia="zh-CN" w:bidi="ar"/>
              </w:rPr>
              <w:t>定向</w:t>
            </w:r>
          </w:p>
        </w:tc>
        <w:tc>
          <w:tcPr>
            <w:tcW w:w="0" w:type="auto"/>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检查培训机构办学情况</w:t>
            </w:r>
          </w:p>
        </w:tc>
        <w:tc>
          <w:tcPr>
            <w:tcW w:w="0" w:type="auto"/>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eastAsia="zh-CN" w:bidi="ar"/>
              </w:rPr>
              <w:t>重点检查</w:t>
            </w:r>
          </w:p>
        </w:tc>
        <w:tc>
          <w:tcPr>
            <w:tcW w:w="2445" w:type="dxa"/>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区面向中小学生校外教育培训机构</w:t>
            </w:r>
          </w:p>
        </w:tc>
        <w:tc>
          <w:tcPr>
            <w:tcW w:w="1410" w:type="dxa"/>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10月前</w:t>
            </w:r>
          </w:p>
        </w:tc>
        <w:tc>
          <w:tcPr>
            <w:tcW w:w="0" w:type="auto"/>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区社会事务局</w:t>
            </w:r>
          </w:p>
        </w:tc>
        <w:tc>
          <w:tcPr>
            <w:tcW w:w="0" w:type="auto"/>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教育办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5" w:hRule="atLeast"/>
        </w:trPr>
        <w:tc>
          <w:tcPr>
            <w:tcW w:w="0" w:type="auto"/>
            <w:vAlign w:val="center"/>
          </w:tcPr>
          <w:p>
            <w:pPr>
              <w:widowControl/>
              <w:spacing w:line="320" w:lineRule="exact"/>
              <w:jc w:val="center"/>
              <w:rPr>
                <w:rFonts w:hint="default" w:ascii="宋体" w:hAnsi="宋体" w:eastAsia="宋体" w:cs="宋体"/>
                <w:color w:val="auto"/>
                <w:kern w:val="0"/>
                <w:sz w:val="21"/>
                <w:szCs w:val="21"/>
                <w:lang w:val="en-US" w:eastAsia="zh-CN"/>
              </w:rPr>
            </w:pPr>
            <w:r>
              <w:rPr>
                <w:rFonts w:hint="eastAsia" w:ascii="宋体" w:hAnsi="宋体" w:eastAsia="宋体" w:cs="宋体"/>
                <w:color w:val="auto"/>
                <w:kern w:val="0"/>
                <w:sz w:val="21"/>
                <w:szCs w:val="21"/>
                <w:lang w:val="en-US" w:eastAsia="zh-CN"/>
              </w:rPr>
              <w:t>44</w:t>
            </w:r>
          </w:p>
        </w:tc>
        <w:tc>
          <w:tcPr>
            <w:tcW w:w="0" w:type="auto"/>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cs="Times New Roman"/>
                <w:color w:val="000000"/>
                <w:kern w:val="0"/>
                <w:sz w:val="21"/>
                <w:szCs w:val="21"/>
                <w:lang w:val="en-US" w:eastAsia="zh-CN" w:bidi="ar"/>
              </w:rPr>
              <w:t>养老机构抽查工作</w:t>
            </w:r>
          </w:p>
        </w:tc>
        <w:tc>
          <w:tcPr>
            <w:tcW w:w="0" w:type="auto"/>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cs="Times New Roman"/>
                <w:color w:val="000000"/>
                <w:kern w:val="0"/>
                <w:sz w:val="21"/>
                <w:szCs w:val="21"/>
                <w:lang w:val="en-US" w:eastAsia="zh-CN" w:bidi="ar"/>
              </w:rPr>
              <w:t>不定向</w:t>
            </w:r>
          </w:p>
        </w:tc>
        <w:tc>
          <w:tcPr>
            <w:tcW w:w="0" w:type="auto"/>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eastAsia="zh-CN" w:bidi="ar"/>
              </w:rPr>
              <w:t>1.抽查养老机构是否实施备案；2.抽查养老机构是否有提交年度报告，报告是否完整；3.抽查养老机构是否依据《广东省养老服务条例》开展运营等。</w:t>
            </w:r>
          </w:p>
        </w:tc>
        <w:tc>
          <w:tcPr>
            <w:tcW w:w="0" w:type="auto"/>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cs="Times New Roman"/>
                <w:color w:val="000000"/>
                <w:kern w:val="0"/>
                <w:sz w:val="21"/>
                <w:szCs w:val="21"/>
                <w:lang w:val="en-US" w:eastAsia="zh-CN" w:bidi="ar"/>
              </w:rPr>
              <w:t>一般检查</w:t>
            </w:r>
          </w:p>
        </w:tc>
        <w:tc>
          <w:tcPr>
            <w:tcW w:w="2445" w:type="dxa"/>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cs="Times New Roman"/>
                <w:color w:val="000000"/>
                <w:kern w:val="0"/>
                <w:sz w:val="21"/>
                <w:szCs w:val="21"/>
                <w:lang w:val="en-US" w:eastAsia="zh-CN" w:bidi="ar"/>
              </w:rPr>
              <w:t>新区养老机构</w:t>
            </w:r>
          </w:p>
        </w:tc>
        <w:tc>
          <w:tcPr>
            <w:tcW w:w="1410" w:type="dxa"/>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cs="Times New Roman"/>
                <w:color w:val="000000"/>
                <w:kern w:val="0"/>
                <w:sz w:val="21"/>
                <w:szCs w:val="21"/>
                <w:lang w:val="en-US" w:eastAsia="zh-CN" w:bidi="ar"/>
              </w:rPr>
              <w:t>10月前</w:t>
            </w:r>
          </w:p>
        </w:tc>
        <w:tc>
          <w:tcPr>
            <w:tcW w:w="0" w:type="auto"/>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区社会事务局</w:t>
            </w:r>
          </w:p>
        </w:tc>
        <w:tc>
          <w:tcPr>
            <w:tcW w:w="0" w:type="auto"/>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cs="Times New Roman"/>
                <w:color w:val="000000"/>
                <w:kern w:val="0"/>
                <w:sz w:val="21"/>
                <w:szCs w:val="21"/>
                <w:lang w:val="en-US" w:eastAsia="zh-CN" w:bidi="ar"/>
              </w:rPr>
              <w:t>民政残联办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5" w:hRule="atLeast"/>
        </w:trPr>
        <w:tc>
          <w:tcPr>
            <w:tcW w:w="0" w:type="auto"/>
            <w:vAlign w:val="center"/>
          </w:tcPr>
          <w:p>
            <w:pPr>
              <w:widowControl/>
              <w:spacing w:line="320" w:lineRule="exact"/>
              <w:jc w:val="center"/>
              <w:rPr>
                <w:rFonts w:hint="eastAsia" w:ascii="宋体" w:hAnsi="宋体" w:eastAsia="宋体" w:cs="宋体"/>
                <w:b/>
                <w:bCs/>
                <w:color w:val="auto"/>
                <w:kern w:val="0"/>
                <w:sz w:val="21"/>
                <w:szCs w:val="21"/>
                <w:lang w:val="en-US" w:eastAsia="zh-CN" w:bidi="ar-SA"/>
              </w:rPr>
            </w:pPr>
            <w:r>
              <w:rPr>
                <w:rFonts w:hint="eastAsia" w:ascii="宋体" w:hAnsi="宋体" w:eastAsia="宋体" w:cs="宋体"/>
                <w:b/>
                <w:bCs/>
                <w:color w:val="auto"/>
                <w:kern w:val="0"/>
                <w:sz w:val="21"/>
                <w:szCs w:val="21"/>
                <w:lang w:eastAsia="zh-CN"/>
              </w:rPr>
              <w:t>序号</w:t>
            </w:r>
          </w:p>
        </w:tc>
        <w:tc>
          <w:tcPr>
            <w:tcW w:w="0" w:type="auto"/>
            <w:vAlign w:val="center"/>
          </w:tcPr>
          <w:p>
            <w:pPr>
              <w:widowControl/>
              <w:spacing w:line="320" w:lineRule="exact"/>
              <w:jc w:val="center"/>
              <w:rPr>
                <w:rFonts w:hint="eastAsia" w:ascii="宋体" w:hAnsi="宋体" w:eastAsia="宋体" w:cs="宋体"/>
                <w:b/>
                <w:bCs/>
                <w:color w:val="auto"/>
                <w:kern w:val="0"/>
                <w:sz w:val="21"/>
                <w:szCs w:val="21"/>
                <w:lang w:val="en-US" w:eastAsia="zh-CN" w:bidi="ar-SA"/>
              </w:rPr>
            </w:pPr>
            <w:r>
              <w:rPr>
                <w:rFonts w:hint="eastAsia" w:ascii="宋体" w:hAnsi="宋体" w:eastAsia="宋体" w:cs="宋体"/>
                <w:b/>
                <w:bCs/>
                <w:color w:val="auto"/>
                <w:kern w:val="0"/>
                <w:sz w:val="21"/>
                <w:szCs w:val="21"/>
              </w:rPr>
              <w:t>抽查任务名称</w:t>
            </w:r>
          </w:p>
        </w:tc>
        <w:tc>
          <w:tcPr>
            <w:tcW w:w="0" w:type="auto"/>
            <w:vAlign w:val="center"/>
          </w:tcPr>
          <w:p>
            <w:pPr>
              <w:widowControl/>
              <w:spacing w:line="320" w:lineRule="exact"/>
              <w:jc w:val="both"/>
              <w:rPr>
                <w:rFonts w:hint="eastAsia" w:ascii="宋体" w:hAnsi="宋体" w:eastAsia="宋体" w:cs="宋体"/>
                <w:b/>
                <w:bCs/>
                <w:color w:val="auto"/>
                <w:kern w:val="0"/>
                <w:sz w:val="21"/>
                <w:szCs w:val="21"/>
                <w:lang w:val="en-US" w:eastAsia="zh-CN" w:bidi="ar-SA"/>
              </w:rPr>
            </w:pPr>
            <w:r>
              <w:rPr>
                <w:rFonts w:hint="eastAsia" w:ascii="宋体" w:hAnsi="宋体" w:eastAsia="宋体" w:cs="宋体"/>
                <w:b/>
                <w:bCs/>
                <w:color w:val="auto"/>
                <w:kern w:val="0"/>
                <w:sz w:val="21"/>
                <w:szCs w:val="21"/>
              </w:rPr>
              <w:t>抽查类型</w:t>
            </w:r>
          </w:p>
        </w:tc>
        <w:tc>
          <w:tcPr>
            <w:tcW w:w="0" w:type="auto"/>
            <w:vAlign w:val="center"/>
          </w:tcPr>
          <w:p>
            <w:pPr>
              <w:widowControl/>
              <w:spacing w:line="320" w:lineRule="exact"/>
              <w:jc w:val="center"/>
              <w:rPr>
                <w:rFonts w:hint="eastAsia" w:ascii="宋体" w:hAnsi="宋体" w:eastAsia="宋体" w:cs="宋体"/>
                <w:b/>
                <w:bCs/>
                <w:color w:val="auto"/>
                <w:kern w:val="0"/>
                <w:sz w:val="21"/>
                <w:szCs w:val="21"/>
                <w:lang w:val="en-US" w:eastAsia="zh-CN" w:bidi="ar-SA"/>
              </w:rPr>
            </w:pPr>
            <w:r>
              <w:rPr>
                <w:rFonts w:hint="eastAsia" w:ascii="宋体" w:hAnsi="宋体" w:eastAsia="宋体" w:cs="宋体"/>
                <w:b/>
                <w:bCs/>
                <w:color w:val="auto"/>
                <w:kern w:val="0"/>
                <w:sz w:val="21"/>
                <w:szCs w:val="21"/>
              </w:rPr>
              <w:t>抽查事项</w:t>
            </w:r>
          </w:p>
        </w:tc>
        <w:tc>
          <w:tcPr>
            <w:tcW w:w="0" w:type="auto"/>
            <w:vAlign w:val="center"/>
          </w:tcPr>
          <w:p>
            <w:pPr>
              <w:widowControl/>
              <w:spacing w:line="320" w:lineRule="exact"/>
              <w:jc w:val="center"/>
              <w:rPr>
                <w:rFonts w:hint="eastAsia" w:ascii="宋体" w:hAnsi="宋体" w:eastAsia="宋体" w:cs="宋体"/>
                <w:b/>
                <w:bCs/>
                <w:color w:val="auto"/>
                <w:kern w:val="0"/>
                <w:sz w:val="21"/>
                <w:szCs w:val="21"/>
                <w:lang w:val="en-US" w:eastAsia="zh-CN" w:bidi="ar-SA"/>
              </w:rPr>
            </w:pPr>
            <w:r>
              <w:rPr>
                <w:rFonts w:hint="eastAsia" w:ascii="宋体" w:hAnsi="宋体" w:eastAsia="宋体" w:cs="宋体"/>
                <w:b/>
                <w:bCs/>
                <w:color w:val="auto"/>
                <w:kern w:val="0"/>
                <w:sz w:val="21"/>
                <w:szCs w:val="21"/>
              </w:rPr>
              <w:t>事项</w:t>
            </w:r>
            <w:r>
              <w:rPr>
                <w:rFonts w:hint="eastAsia" w:ascii="宋体" w:hAnsi="宋体" w:eastAsia="宋体" w:cs="宋体"/>
                <w:b/>
                <w:bCs/>
                <w:color w:val="auto"/>
                <w:kern w:val="0"/>
                <w:sz w:val="21"/>
                <w:szCs w:val="21"/>
                <w:lang w:eastAsia="zh-CN"/>
              </w:rPr>
              <w:t>类别</w:t>
            </w:r>
          </w:p>
        </w:tc>
        <w:tc>
          <w:tcPr>
            <w:tcW w:w="2445" w:type="dxa"/>
            <w:vAlign w:val="center"/>
          </w:tcPr>
          <w:p>
            <w:pPr>
              <w:widowControl/>
              <w:spacing w:line="320" w:lineRule="exact"/>
              <w:jc w:val="center"/>
              <w:rPr>
                <w:rFonts w:hint="eastAsia" w:ascii="宋体" w:hAnsi="宋体" w:eastAsia="宋体" w:cs="宋体"/>
                <w:b/>
                <w:bCs/>
                <w:color w:val="auto"/>
                <w:kern w:val="0"/>
                <w:sz w:val="21"/>
                <w:szCs w:val="21"/>
                <w:lang w:val="en-US" w:eastAsia="zh-CN" w:bidi="ar-SA"/>
              </w:rPr>
            </w:pPr>
            <w:r>
              <w:rPr>
                <w:rFonts w:hint="eastAsia" w:ascii="宋体" w:hAnsi="宋体" w:eastAsia="宋体" w:cs="宋体"/>
                <w:b/>
                <w:bCs/>
                <w:color w:val="auto"/>
                <w:kern w:val="0"/>
                <w:sz w:val="21"/>
                <w:szCs w:val="21"/>
              </w:rPr>
              <w:t>抽查对象范围</w:t>
            </w:r>
          </w:p>
        </w:tc>
        <w:tc>
          <w:tcPr>
            <w:tcW w:w="1410" w:type="dxa"/>
            <w:vAlign w:val="center"/>
          </w:tcPr>
          <w:p>
            <w:pPr>
              <w:widowControl/>
              <w:spacing w:line="320" w:lineRule="exact"/>
              <w:ind w:right="-981" w:rightChars="-467" w:firstLine="211" w:firstLineChars="100"/>
              <w:jc w:val="both"/>
              <w:rPr>
                <w:rFonts w:hint="eastAsia" w:ascii="宋体" w:hAnsi="宋体" w:eastAsia="宋体" w:cs="宋体"/>
                <w:b/>
                <w:bCs/>
                <w:color w:val="auto"/>
                <w:kern w:val="0"/>
                <w:sz w:val="21"/>
                <w:szCs w:val="21"/>
                <w:lang w:val="en-US" w:eastAsia="zh-CN" w:bidi="ar-SA"/>
              </w:rPr>
            </w:pPr>
            <w:r>
              <w:rPr>
                <w:rFonts w:hint="eastAsia" w:ascii="宋体" w:hAnsi="宋体" w:eastAsia="宋体" w:cs="宋体"/>
                <w:b/>
                <w:bCs/>
                <w:color w:val="auto"/>
                <w:kern w:val="0"/>
                <w:sz w:val="21"/>
                <w:szCs w:val="21"/>
              </w:rPr>
              <w:t>抽</w:t>
            </w:r>
            <w:r>
              <w:rPr>
                <w:rFonts w:hint="eastAsia" w:ascii="宋体" w:hAnsi="宋体" w:eastAsia="宋体" w:cs="宋体"/>
                <w:b/>
                <w:bCs/>
                <w:color w:val="auto"/>
                <w:kern w:val="0"/>
                <w:sz w:val="21"/>
                <w:szCs w:val="21"/>
                <w:lang w:eastAsia="zh-CN"/>
              </w:rPr>
              <w:t>查时间</w:t>
            </w:r>
          </w:p>
        </w:tc>
        <w:tc>
          <w:tcPr>
            <w:tcW w:w="0" w:type="auto"/>
            <w:vAlign w:val="center"/>
          </w:tcPr>
          <w:p>
            <w:pPr>
              <w:widowControl/>
              <w:spacing w:line="320" w:lineRule="exact"/>
              <w:ind w:right="-981" w:rightChars="-467" w:firstLine="211" w:firstLineChars="100"/>
              <w:jc w:val="both"/>
              <w:rPr>
                <w:rFonts w:hint="eastAsia" w:ascii="宋体" w:hAnsi="宋体" w:eastAsia="宋体" w:cs="宋体"/>
                <w:b/>
                <w:bCs/>
                <w:color w:val="auto"/>
                <w:kern w:val="0"/>
                <w:sz w:val="21"/>
                <w:szCs w:val="21"/>
                <w:lang w:val="en-US" w:eastAsia="zh-CN" w:bidi="ar-SA"/>
              </w:rPr>
            </w:pPr>
            <w:r>
              <w:rPr>
                <w:rFonts w:hint="eastAsia" w:ascii="宋体" w:hAnsi="宋体" w:eastAsia="宋体" w:cs="宋体"/>
                <w:b/>
                <w:bCs/>
                <w:color w:val="auto"/>
                <w:kern w:val="0"/>
                <w:sz w:val="21"/>
                <w:szCs w:val="21"/>
                <w:lang w:val="en-US" w:eastAsia="zh-CN"/>
              </w:rPr>
              <w:t>实施单位</w:t>
            </w:r>
          </w:p>
        </w:tc>
        <w:tc>
          <w:tcPr>
            <w:tcW w:w="0" w:type="auto"/>
            <w:vAlign w:val="center"/>
          </w:tcPr>
          <w:p>
            <w:pPr>
              <w:widowControl/>
              <w:spacing w:line="320" w:lineRule="exact"/>
              <w:ind w:right="-981" w:rightChars="-467"/>
              <w:jc w:val="both"/>
              <w:rPr>
                <w:rFonts w:hint="eastAsia" w:ascii="宋体" w:hAnsi="宋体" w:eastAsia="宋体" w:cs="宋体"/>
                <w:b/>
                <w:bCs/>
                <w:color w:val="auto"/>
                <w:kern w:val="0"/>
                <w:sz w:val="21"/>
                <w:szCs w:val="21"/>
                <w:lang w:val="en-US" w:eastAsia="zh-CN" w:bidi="ar-SA"/>
              </w:rPr>
            </w:pPr>
            <w:r>
              <w:rPr>
                <w:rFonts w:hint="eastAsia" w:ascii="宋体" w:hAnsi="宋体" w:eastAsia="宋体" w:cs="宋体"/>
                <w:b/>
                <w:bCs/>
                <w:color w:val="auto"/>
                <w:kern w:val="0"/>
                <w:sz w:val="21"/>
                <w:szCs w:val="21"/>
                <w:lang w:eastAsia="zh-CN"/>
              </w:rPr>
              <w:t>实施部门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5" w:hRule="atLeast"/>
        </w:trPr>
        <w:tc>
          <w:tcPr>
            <w:tcW w:w="0" w:type="auto"/>
            <w:vAlign w:val="center"/>
          </w:tcPr>
          <w:p>
            <w:pPr>
              <w:widowControl/>
              <w:spacing w:line="320" w:lineRule="exact"/>
              <w:jc w:val="center"/>
              <w:rPr>
                <w:rFonts w:hint="default" w:ascii="宋体" w:hAnsi="宋体" w:eastAsia="宋体" w:cs="宋体"/>
                <w:color w:val="auto"/>
                <w:kern w:val="0"/>
                <w:sz w:val="21"/>
                <w:szCs w:val="21"/>
                <w:lang w:val="en-US" w:eastAsia="zh-CN"/>
              </w:rPr>
            </w:pPr>
            <w:r>
              <w:rPr>
                <w:rFonts w:hint="eastAsia" w:ascii="宋体" w:hAnsi="宋体" w:eastAsia="宋体" w:cs="宋体"/>
                <w:color w:val="auto"/>
                <w:kern w:val="0"/>
                <w:sz w:val="21"/>
                <w:szCs w:val="21"/>
                <w:lang w:val="en-US" w:eastAsia="zh-CN"/>
              </w:rPr>
              <w:t>45</w:t>
            </w:r>
          </w:p>
        </w:tc>
        <w:tc>
          <w:tcPr>
            <w:tcW w:w="0" w:type="auto"/>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社会组织抽查工作计划</w:t>
            </w:r>
          </w:p>
        </w:tc>
        <w:tc>
          <w:tcPr>
            <w:tcW w:w="0" w:type="auto"/>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不定向</w:t>
            </w:r>
          </w:p>
          <w:p>
            <w:pPr>
              <w:widowControl/>
              <w:spacing w:line="320" w:lineRule="exact"/>
              <w:jc w:val="center"/>
              <w:rPr>
                <w:rFonts w:hint="eastAsia" w:ascii="Times New Roman" w:hAnsi="Times New Roman" w:eastAsia="宋体" w:cs="Times New Roman"/>
                <w:color w:val="000000"/>
                <w:kern w:val="0"/>
                <w:sz w:val="21"/>
                <w:szCs w:val="21"/>
                <w:lang w:val="en-US" w:eastAsia="zh-CN" w:bidi="ar"/>
              </w:rPr>
            </w:pPr>
          </w:p>
        </w:tc>
        <w:tc>
          <w:tcPr>
            <w:tcW w:w="0" w:type="auto"/>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全区性社会组织年度检查/年度报告、信息公开、内部治理、业务活动等情况。在检查工作中，可以结合实际情况，委托会计师事务所、税务师事务所、律师事务所等专业机构开展财务审计工作。</w:t>
            </w:r>
          </w:p>
        </w:tc>
        <w:tc>
          <w:tcPr>
            <w:tcW w:w="0" w:type="auto"/>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一般检查</w:t>
            </w:r>
          </w:p>
          <w:p>
            <w:pPr>
              <w:widowControl/>
              <w:spacing w:line="320" w:lineRule="exact"/>
              <w:jc w:val="center"/>
              <w:rPr>
                <w:rFonts w:hint="eastAsia" w:ascii="Times New Roman" w:hAnsi="Times New Roman" w:eastAsia="宋体" w:cs="Times New Roman"/>
                <w:color w:val="000000"/>
                <w:kern w:val="0"/>
                <w:sz w:val="21"/>
                <w:szCs w:val="21"/>
                <w:lang w:val="en-US" w:eastAsia="zh-CN" w:bidi="ar"/>
              </w:rPr>
            </w:pPr>
          </w:p>
        </w:tc>
        <w:tc>
          <w:tcPr>
            <w:tcW w:w="2445" w:type="dxa"/>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cs="Times New Roman"/>
                <w:color w:val="000000"/>
                <w:kern w:val="0"/>
                <w:sz w:val="21"/>
                <w:szCs w:val="21"/>
                <w:lang w:val="en-US" w:eastAsia="zh-CN" w:bidi="ar"/>
              </w:rPr>
              <w:t>新区</w:t>
            </w:r>
            <w:r>
              <w:rPr>
                <w:rFonts w:hint="eastAsia" w:ascii="Times New Roman" w:hAnsi="Times New Roman" w:eastAsia="宋体" w:cs="Times New Roman"/>
                <w:color w:val="000000"/>
                <w:kern w:val="0"/>
                <w:sz w:val="21"/>
                <w:szCs w:val="21"/>
                <w:lang w:val="en-US" w:eastAsia="zh-CN" w:bidi="ar"/>
              </w:rPr>
              <w:t>社会组织</w:t>
            </w:r>
          </w:p>
        </w:tc>
        <w:tc>
          <w:tcPr>
            <w:tcW w:w="1410" w:type="dxa"/>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cs="Times New Roman"/>
                <w:color w:val="000000"/>
                <w:kern w:val="0"/>
                <w:sz w:val="21"/>
                <w:szCs w:val="21"/>
                <w:lang w:val="en-US" w:eastAsia="zh-CN" w:bidi="ar"/>
              </w:rPr>
              <w:t>10</w:t>
            </w:r>
            <w:r>
              <w:rPr>
                <w:rFonts w:hint="eastAsia" w:ascii="Times New Roman" w:hAnsi="Times New Roman" w:eastAsia="宋体" w:cs="Times New Roman"/>
                <w:color w:val="000000"/>
                <w:kern w:val="0"/>
                <w:sz w:val="21"/>
                <w:szCs w:val="21"/>
                <w:lang w:val="en-US" w:eastAsia="zh-CN" w:bidi="ar"/>
              </w:rPr>
              <w:t>月</w:t>
            </w:r>
            <w:r>
              <w:rPr>
                <w:rFonts w:hint="eastAsia" w:ascii="Times New Roman" w:hAnsi="Times New Roman" w:cs="Times New Roman"/>
                <w:color w:val="000000"/>
                <w:kern w:val="0"/>
                <w:sz w:val="21"/>
                <w:szCs w:val="21"/>
                <w:lang w:val="en-US" w:eastAsia="zh-CN" w:bidi="ar"/>
              </w:rPr>
              <w:t>前</w:t>
            </w:r>
          </w:p>
        </w:tc>
        <w:tc>
          <w:tcPr>
            <w:tcW w:w="0" w:type="auto"/>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区社会事务局</w:t>
            </w:r>
          </w:p>
        </w:tc>
        <w:tc>
          <w:tcPr>
            <w:tcW w:w="0" w:type="auto"/>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民政残联办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5" w:hRule="atLeast"/>
        </w:trPr>
        <w:tc>
          <w:tcPr>
            <w:tcW w:w="0" w:type="auto"/>
            <w:vAlign w:val="center"/>
          </w:tcPr>
          <w:p>
            <w:pPr>
              <w:widowControl/>
              <w:spacing w:line="320" w:lineRule="exact"/>
              <w:jc w:val="center"/>
              <w:rPr>
                <w:rFonts w:hint="default"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46</w:t>
            </w:r>
          </w:p>
        </w:tc>
        <w:tc>
          <w:tcPr>
            <w:tcW w:w="0" w:type="auto"/>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对营业性爆破作业单位抽查</w:t>
            </w:r>
          </w:p>
        </w:tc>
        <w:tc>
          <w:tcPr>
            <w:tcW w:w="0" w:type="auto"/>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不定向</w:t>
            </w:r>
          </w:p>
        </w:tc>
        <w:tc>
          <w:tcPr>
            <w:tcW w:w="0" w:type="auto"/>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1.</w:t>
            </w:r>
            <w:r>
              <w:rPr>
                <w:rFonts w:hint="default" w:ascii="Times New Roman" w:hAnsi="Times New Roman" w:eastAsia="宋体" w:cs="Times New Roman"/>
                <w:color w:val="000000"/>
                <w:kern w:val="0"/>
                <w:sz w:val="21"/>
                <w:szCs w:val="21"/>
                <w:lang w:val="en-US" w:eastAsia="zh-CN" w:bidi="ar"/>
              </w:rPr>
              <w:t>爆破作业现场爆破作业单位、爆破作业人员和民爆物品的品种、数量、来源与公安机关许可信息是否一致，民爆物品临时存放是否由专人管理看护；2.民爆物品储存库技防、人防、物防、犬防等治安防范措施落实情况；3.民爆物品流向信息的查验、登记、备案、信息采集和报送情况；4.实有民爆物品的品种、数量、来源、登记标示与台账结存信息是否一致。</w:t>
            </w:r>
          </w:p>
        </w:tc>
        <w:tc>
          <w:tcPr>
            <w:tcW w:w="0" w:type="auto"/>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一般检查</w:t>
            </w:r>
          </w:p>
        </w:tc>
        <w:tc>
          <w:tcPr>
            <w:tcW w:w="2445" w:type="dxa"/>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辖区爆破作业单位</w:t>
            </w:r>
          </w:p>
        </w:tc>
        <w:tc>
          <w:tcPr>
            <w:tcW w:w="1410" w:type="dxa"/>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半年一次</w:t>
            </w:r>
          </w:p>
        </w:tc>
        <w:tc>
          <w:tcPr>
            <w:tcW w:w="0" w:type="auto"/>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市公安局江东分局</w:t>
            </w:r>
          </w:p>
        </w:tc>
        <w:tc>
          <w:tcPr>
            <w:tcW w:w="0" w:type="auto"/>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治安出入境管理大队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5" w:hRule="atLeast"/>
        </w:trPr>
        <w:tc>
          <w:tcPr>
            <w:tcW w:w="0" w:type="auto"/>
            <w:vAlign w:val="center"/>
          </w:tcPr>
          <w:p>
            <w:pPr>
              <w:widowControl/>
              <w:spacing w:line="320" w:lineRule="exact"/>
              <w:jc w:val="center"/>
              <w:rPr>
                <w:rFonts w:hint="default"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47</w:t>
            </w:r>
          </w:p>
        </w:tc>
        <w:tc>
          <w:tcPr>
            <w:tcW w:w="0" w:type="auto"/>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对特种行业和娱乐服务场所的抽查</w:t>
            </w:r>
          </w:p>
        </w:tc>
        <w:tc>
          <w:tcPr>
            <w:tcW w:w="0" w:type="auto"/>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不定向</w:t>
            </w:r>
          </w:p>
        </w:tc>
        <w:tc>
          <w:tcPr>
            <w:tcW w:w="0" w:type="auto"/>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default" w:ascii="Times New Roman" w:hAnsi="Times New Roman" w:eastAsia="宋体" w:cs="Times New Roman"/>
                <w:color w:val="000000"/>
                <w:kern w:val="0"/>
                <w:sz w:val="21"/>
                <w:szCs w:val="21"/>
                <w:lang w:val="en-US" w:eastAsia="zh-CN" w:bidi="ar"/>
              </w:rPr>
              <w:t>1.经营主体资格情况；2.从业人员管理情况；3.内部安全管理情况；4.经营合规情况；5.接受监管和落实整改情况</w:t>
            </w:r>
          </w:p>
        </w:tc>
        <w:tc>
          <w:tcPr>
            <w:tcW w:w="0" w:type="auto"/>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一般检查</w:t>
            </w:r>
          </w:p>
        </w:tc>
        <w:tc>
          <w:tcPr>
            <w:tcW w:w="2445" w:type="dxa"/>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对辖区特种行业和娱乐服务场所</w:t>
            </w:r>
          </w:p>
        </w:tc>
        <w:tc>
          <w:tcPr>
            <w:tcW w:w="1410" w:type="dxa"/>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半年一次</w:t>
            </w:r>
          </w:p>
        </w:tc>
        <w:tc>
          <w:tcPr>
            <w:tcW w:w="0" w:type="auto"/>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市公安局江东分局</w:t>
            </w:r>
          </w:p>
        </w:tc>
        <w:tc>
          <w:tcPr>
            <w:tcW w:w="0" w:type="auto"/>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治安出入境管理大队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5" w:hRule="atLeast"/>
        </w:trPr>
        <w:tc>
          <w:tcPr>
            <w:tcW w:w="0" w:type="auto"/>
            <w:vAlign w:val="center"/>
          </w:tcPr>
          <w:p>
            <w:pPr>
              <w:widowControl/>
              <w:spacing w:line="320" w:lineRule="exact"/>
              <w:jc w:val="center"/>
              <w:rPr>
                <w:rFonts w:hint="default"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48</w:t>
            </w:r>
          </w:p>
        </w:tc>
        <w:tc>
          <w:tcPr>
            <w:tcW w:w="0" w:type="auto"/>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旅馆业实名登记、消防等治安检查</w:t>
            </w:r>
          </w:p>
        </w:tc>
        <w:tc>
          <w:tcPr>
            <w:tcW w:w="0" w:type="auto"/>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不定向</w:t>
            </w:r>
          </w:p>
        </w:tc>
        <w:tc>
          <w:tcPr>
            <w:tcW w:w="0" w:type="auto"/>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default" w:ascii="Times New Roman" w:hAnsi="Times New Roman" w:eastAsia="宋体" w:cs="Times New Roman"/>
                <w:color w:val="000000"/>
                <w:kern w:val="0"/>
                <w:sz w:val="21"/>
                <w:szCs w:val="21"/>
                <w:lang w:val="en-US" w:eastAsia="zh-CN" w:bidi="ar"/>
              </w:rPr>
              <w:t>各种执照、实名登记情况、消防设施、安防设施及其他治安情况。</w:t>
            </w:r>
          </w:p>
        </w:tc>
        <w:tc>
          <w:tcPr>
            <w:tcW w:w="0" w:type="auto"/>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一般检查</w:t>
            </w:r>
          </w:p>
        </w:tc>
        <w:tc>
          <w:tcPr>
            <w:tcW w:w="2445" w:type="dxa"/>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辖区旅馆业</w:t>
            </w:r>
          </w:p>
        </w:tc>
        <w:tc>
          <w:tcPr>
            <w:tcW w:w="1410" w:type="dxa"/>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每季度</w:t>
            </w:r>
          </w:p>
        </w:tc>
        <w:tc>
          <w:tcPr>
            <w:tcW w:w="0" w:type="auto"/>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市公安局江东分局</w:t>
            </w:r>
          </w:p>
        </w:tc>
        <w:tc>
          <w:tcPr>
            <w:tcW w:w="0" w:type="auto"/>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治安出入境管理大队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5" w:hRule="atLeast"/>
        </w:trPr>
        <w:tc>
          <w:tcPr>
            <w:tcW w:w="0" w:type="auto"/>
            <w:vAlign w:val="center"/>
          </w:tcPr>
          <w:p>
            <w:pPr>
              <w:widowControl/>
              <w:spacing w:line="320" w:lineRule="exact"/>
              <w:jc w:val="center"/>
              <w:rPr>
                <w:rFonts w:hint="eastAsia" w:ascii="宋体" w:hAnsi="宋体" w:eastAsia="宋体" w:cs="宋体"/>
                <w:b/>
                <w:bCs/>
                <w:color w:val="auto"/>
                <w:kern w:val="0"/>
                <w:sz w:val="21"/>
                <w:szCs w:val="21"/>
                <w:lang w:val="en-US" w:eastAsia="zh-CN" w:bidi="ar-SA"/>
              </w:rPr>
            </w:pPr>
            <w:r>
              <w:rPr>
                <w:rFonts w:hint="eastAsia" w:ascii="宋体" w:hAnsi="宋体" w:eastAsia="宋体" w:cs="宋体"/>
                <w:b/>
                <w:bCs/>
                <w:color w:val="auto"/>
                <w:kern w:val="0"/>
                <w:sz w:val="21"/>
                <w:szCs w:val="21"/>
                <w:lang w:eastAsia="zh-CN"/>
              </w:rPr>
              <w:t>序号</w:t>
            </w:r>
          </w:p>
        </w:tc>
        <w:tc>
          <w:tcPr>
            <w:tcW w:w="0" w:type="auto"/>
            <w:vAlign w:val="center"/>
          </w:tcPr>
          <w:p>
            <w:pPr>
              <w:widowControl/>
              <w:spacing w:line="320" w:lineRule="exact"/>
              <w:jc w:val="center"/>
              <w:rPr>
                <w:rFonts w:hint="eastAsia" w:ascii="宋体" w:hAnsi="宋体" w:eastAsia="宋体" w:cs="宋体"/>
                <w:b/>
                <w:bCs/>
                <w:color w:val="auto"/>
                <w:kern w:val="0"/>
                <w:sz w:val="21"/>
                <w:szCs w:val="21"/>
                <w:lang w:val="en-US" w:eastAsia="zh-CN" w:bidi="ar-SA"/>
              </w:rPr>
            </w:pPr>
            <w:r>
              <w:rPr>
                <w:rFonts w:hint="eastAsia" w:ascii="宋体" w:hAnsi="宋体" w:eastAsia="宋体" w:cs="宋体"/>
                <w:b/>
                <w:bCs/>
                <w:color w:val="auto"/>
                <w:kern w:val="0"/>
                <w:sz w:val="21"/>
                <w:szCs w:val="21"/>
              </w:rPr>
              <w:t>抽查任务名称</w:t>
            </w:r>
          </w:p>
        </w:tc>
        <w:tc>
          <w:tcPr>
            <w:tcW w:w="0" w:type="auto"/>
            <w:vAlign w:val="center"/>
          </w:tcPr>
          <w:p>
            <w:pPr>
              <w:widowControl/>
              <w:spacing w:line="320" w:lineRule="exact"/>
              <w:jc w:val="both"/>
              <w:rPr>
                <w:rFonts w:hint="eastAsia" w:ascii="宋体" w:hAnsi="宋体" w:eastAsia="宋体" w:cs="宋体"/>
                <w:b/>
                <w:bCs/>
                <w:color w:val="auto"/>
                <w:kern w:val="0"/>
                <w:sz w:val="21"/>
                <w:szCs w:val="21"/>
                <w:lang w:val="en-US" w:eastAsia="zh-CN" w:bidi="ar-SA"/>
              </w:rPr>
            </w:pPr>
            <w:r>
              <w:rPr>
                <w:rFonts w:hint="eastAsia" w:ascii="宋体" w:hAnsi="宋体" w:eastAsia="宋体" w:cs="宋体"/>
                <w:b/>
                <w:bCs/>
                <w:color w:val="auto"/>
                <w:kern w:val="0"/>
                <w:sz w:val="21"/>
                <w:szCs w:val="21"/>
              </w:rPr>
              <w:t>抽查类型</w:t>
            </w:r>
          </w:p>
        </w:tc>
        <w:tc>
          <w:tcPr>
            <w:tcW w:w="0" w:type="auto"/>
            <w:vAlign w:val="center"/>
          </w:tcPr>
          <w:p>
            <w:pPr>
              <w:widowControl/>
              <w:spacing w:line="320" w:lineRule="exact"/>
              <w:jc w:val="center"/>
              <w:rPr>
                <w:rFonts w:hint="eastAsia" w:ascii="宋体" w:hAnsi="宋体" w:eastAsia="宋体" w:cs="宋体"/>
                <w:b/>
                <w:bCs/>
                <w:color w:val="auto"/>
                <w:kern w:val="0"/>
                <w:sz w:val="21"/>
                <w:szCs w:val="21"/>
                <w:lang w:val="en-US" w:eastAsia="zh-CN" w:bidi="ar-SA"/>
              </w:rPr>
            </w:pPr>
            <w:r>
              <w:rPr>
                <w:rFonts w:hint="eastAsia" w:ascii="宋体" w:hAnsi="宋体" w:eastAsia="宋体" w:cs="宋体"/>
                <w:b/>
                <w:bCs/>
                <w:color w:val="auto"/>
                <w:kern w:val="0"/>
                <w:sz w:val="21"/>
                <w:szCs w:val="21"/>
              </w:rPr>
              <w:t>抽查事项</w:t>
            </w:r>
          </w:p>
        </w:tc>
        <w:tc>
          <w:tcPr>
            <w:tcW w:w="0" w:type="auto"/>
            <w:vAlign w:val="center"/>
          </w:tcPr>
          <w:p>
            <w:pPr>
              <w:widowControl/>
              <w:spacing w:line="320" w:lineRule="exact"/>
              <w:jc w:val="center"/>
              <w:rPr>
                <w:rFonts w:hint="eastAsia" w:ascii="宋体" w:hAnsi="宋体" w:eastAsia="宋体" w:cs="宋体"/>
                <w:b/>
                <w:bCs/>
                <w:color w:val="auto"/>
                <w:kern w:val="0"/>
                <w:sz w:val="21"/>
                <w:szCs w:val="21"/>
                <w:lang w:val="en-US" w:eastAsia="zh-CN" w:bidi="ar-SA"/>
              </w:rPr>
            </w:pPr>
            <w:r>
              <w:rPr>
                <w:rFonts w:hint="eastAsia" w:ascii="宋体" w:hAnsi="宋体" w:eastAsia="宋体" w:cs="宋体"/>
                <w:b/>
                <w:bCs/>
                <w:color w:val="auto"/>
                <w:kern w:val="0"/>
                <w:sz w:val="21"/>
                <w:szCs w:val="21"/>
              </w:rPr>
              <w:t>事项</w:t>
            </w:r>
            <w:r>
              <w:rPr>
                <w:rFonts w:hint="eastAsia" w:ascii="宋体" w:hAnsi="宋体" w:eastAsia="宋体" w:cs="宋体"/>
                <w:b/>
                <w:bCs/>
                <w:color w:val="auto"/>
                <w:kern w:val="0"/>
                <w:sz w:val="21"/>
                <w:szCs w:val="21"/>
                <w:lang w:eastAsia="zh-CN"/>
              </w:rPr>
              <w:t>类别</w:t>
            </w:r>
          </w:p>
        </w:tc>
        <w:tc>
          <w:tcPr>
            <w:tcW w:w="2445" w:type="dxa"/>
            <w:vAlign w:val="center"/>
          </w:tcPr>
          <w:p>
            <w:pPr>
              <w:widowControl/>
              <w:spacing w:line="320" w:lineRule="exact"/>
              <w:jc w:val="center"/>
              <w:rPr>
                <w:rFonts w:hint="eastAsia" w:ascii="宋体" w:hAnsi="宋体" w:eastAsia="宋体" w:cs="宋体"/>
                <w:b/>
                <w:bCs/>
                <w:color w:val="auto"/>
                <w:kern w:val="0"/>
                <w:sz w:val="21"/>
                <w:szCs w:val="21"/>
                <w:lang w:val="en-US" w:eastAsia="zh-CN" w:bidi="ar-SA"/>
              </w:rPr>
            </w:pPr>
            <w:r>
              <w:rPr>
                <w:rFonts w:hint="eastAsia" w:ascii="宋体" w:hAnsi="宋体" w:eastAsia="宋体" w:cs="宋体"/>
                <w:b/>
                <w:bCs/>
                <w:color w:val="auto"/>
                <w:kern w:val="0"/>
                <w:sz w:val="21"/>
                <w:szCs w:val="21"/>
              </w:rPr>
              <w:t>抽查对象范围</w:t>
            </w:r>
          </w:p>
        </w:tc>
        <w:tc>
          <w:tcPr>
            <w:tcW w:w="1410" w:type="dxa"/>
            <w:vAlign w:val="center"/>
          </w:tcPr>
          <w:p>
            <w:pPr>
              <w:widowControl/>
              <w:spacing w:line="320" w:lineRule="exact"/>
              <w:ind w:right="-981" w:rightChars="-467" w:firstLine="211" w:firstLineChars="100"/>
              <w:jc w:val="both"/>
              <w:rPr>
                <w:rFonts w:hint="eastAsia" w:ascii="宋体" w:hAnsi="宋体" w:eastAsia="宋体" w:cs="宋体"/>
                <w:b/>
                <w:bCs/>
                <w:color w:val="auto"/>
                <w:kern w:val="0"/>
                <w:sz w:val="21"/>
                <w:szCs w:val="21"/>
                <w:lang w:val="en-US" w:eastAsia="zh-CN" w:bidi="ar-SA"/>
              </w:rPr>
            </w:pPr>
            <w:r>
              <w:rPr>
                <w:rFonts w:hint="eastAsia" w:ascii="宋体" w:hAnsi="宋体" w:eastAsia="宋体" w:cs="宋体"/>
                <w:b/>
                <w:bCs/>
                <w:color w:val="auto"/>
                <w:kern w:val="0"/>
                <w:sz w:val="21"/>
                <w:szCs w:val="21"/>
              </w:rPr>
              <w:t>抽</w:t>
            </w:r>
            <w:r>
              <w:rPr>
                <w:rFonts w:hint="eastAsia" w:ascii="宋体" w:hAnsi="宋体" w:eastAsia="宋体" w:cs="宋体"/>
                <w:b/>
                <w:bCs/>
                <w:color w:val="auto"/>
                <w:kern w:val="0"/>
                <w:sz w:val="21"/>
                <w:szCs w:val="21"/>
                <w:lang w:eastAsia="zh-CN"/>
              </w:rPr>
              <w:t>查时间</w:t>
            </w:r>
          </w:p>
        </w:tc>
        <w:tc>
          <w:tcPr>
            <w:tcW w:w="0" w:type="auto"/>
            <w:vAlign w:val="center"/>
          </w:tcPr>
          <w:p>
            <w:pPr>
              <w:widowControl/>
              <w:spacing w:line="320" w:lineRule="exact"/>
              <w:ind w:right="-981" w:rightChars="-467" w:firstLine="211" w:firstLineChars="100"/>
              <w:jc w:val="both"/>
              <w:rPr>
                <w:rFonts w:hint="eastAsia" w:ascii="宋体" w:hAnsi="宋体" w:eastAsia="宋体" w:cs="宋体"/>
                <w:b/>
                <w:bCs/>
                <w:color w:val="auto"/>
                <w:kern w:val="0"/>
                <w:sz w:val="21"/>
                <w:szCs w:val="21"/>
                <w:lang w:val="en-US" w:eastAsia="zh-CN" w:bidi="ar-SA"/>
              </w:rPr>
            </w:pPr>
            <w:r>
              <w:rPr>
                <w:rFonts w:hint="eastAsia" w:ascii="宋体" w:hAnsi="宋体" w:eastAsia="宋体" w:cs="宋体"/>
                <w:b/>
                <w:bCs/>
                <w:color w:val="auto"/>
                <w:kern w:val="0"/>
                <w:sz w:val="21"/>
                <w:szCs w:val="21"/>
                <w:lang w:val="en-US" w:eastAsia="zh-CN"/>
              </w:rPr>
              <w:t>实施单位</w:t>
            </w:r>
          </w:p>
        </w:tc>
        <w:tc>
          <w:tcPr>
            <w:tcW w:w="0" w:type="auto"/>
            <w:vAlign w:val="center"/>
          </w:tcPr>
          <w:p>
            <w:pPr>
              <w:widowControl/>
              <w:spacing w:line="320" w:lineRule="exact"/>
              <w:ind w:right="-981" w:rightChars="-467"/>
              <w:jc w:val="both"/>
              <w:rPr>
                <w:rFonts w:hint="eastAsia" w:ascii="宋体" w:hAnsi="宋体" w:eastAsia="宋体" w:cs="宋体"/>
                <w:b/>
                <w:bCs/>
                <w:color w:val="auto"/>
                <w:kern w:val="0"/>
                <w:sz w:val="21"/>
                <w:szCs w:val="21"/>
                <w:lang w:val="en-US" w:eastAsia="zh-CN" w:bidi="ar-SA"/>
              </w:rPr>
            </w:pPr>
            <w:r>
              <w:rPr>
                <w:rFonts w:hint="eastAsia" w:ascii="宋体" w:hAnsi="宋体" w:eastAsia="宋体" w:cs="宋体"/>
                <w:b/>
                <w:bCs/>
                <w:color w:val="auto"/>
                <w:kern w:val="0"/>
                <w:sz w:val="21"/>
                <w:szCs w:val="21"/>
                <w:lang w:eastAsia="zh-CN"/>
              </w:rPr>
              <w:t>实施部门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5" w:hRule="atLeast"/>
        </w:trPr>
        <w:tc>
          <w:tcPr>
            <w:tcW w:w="0" w:type="auto"/>
            <w:vAlign w:val="center"/>
          </w:tcPr>
          <w:p>
            <w:pPr>
              <w:widowControl/>
              <w:spacing w:line="320" w:lineRule="exact"/>
              <w:jc w:val="center"/>
              <w:rPr>
                <w:rFonts w:hint="default"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49</w:t>
            </w:r>
          </w:p>
        </w:tc>
        <w:tc>
          <w:tcPr>
            <w:tcW w:w="0" w:type="auto"/>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网吧实名制执法检查</w:t>
            </w:r>
          </w:p>
        </w:tc>
        <w:tc>
          <w:tcPr>
            <w:tcW w:w="0" w:type="auto"/>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定向</w:t>
            </w:r>
          </w:p>
        </w:tc>
        <w:tc>
          <w:tcPr>
            <w:tcW w:w="0" w:type="auto"/>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对上网消费者的身份证等有效证件进行核对、登记，并记录有关上网信息。</w:t>
            </w:r>
          </w:p>
        </w:tc>
        <w:tc>
          <w:tcPr>
            <w:tcW w:w="0" w:type="auto"/>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一般检查事项</w:t>
            </w:r>
          </w:p>
        </w:tc>
        <w:tc>
          <w:tcPr>
            <w:tcW w:w="2445" w:type="dxa"/>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辖区互联网上网服务营业场所</w:t>
            </w:r>
          </w:p>
        </w:tc>
        <w:tc>
          <w:tcPr>
            <w:tcW w:w="1410" w:type="dxa"/>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3月-12月</w:t>
            </w:r>
          </w:p>
        </w:tc>
        <w:tc>
          <w:tcPr>
            <w:tcW w:w="0" w:type="auto"/>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市公安局江东分局</w:t>
            </w:r>
          </w:p>
        </w:tc>
        <w:tc>
          <w:tcPr>
            <w:tcW w:w="0" w:type="auto"/>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网络警察大队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5" w:hRule="atLeast"/>
        </w:trPr>
        <w:tc>
          <w:tcPr>
            <w:tcW w:w="0" w:type="auto"/>
            <w:vAlign w:val="center"/>
          </w:tcPr>
          <w:p>
            <w:pPr>
              <w:widowControl/>
              <w:spacing w:line="320" w:lineRule="exact"/>
              <w:jc w:val="center"/>
              <w:rPr>
                <w:rFonts w:hint="default"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50</w:t>
            </w:r>
          </w:p>
        </w:tc>
        <w:tc>
          <w:tcPr>
            <w:tcW w:w="0" w:type="auto"/>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第二、第三类易制毒化学品购买备案的行政检查</w:t>
            </w:r>
          </w:p>
        </w:tc>
        <w:tc>
          <w:tcPr>
            <w:tcW w:w="0" w:type="auto"/>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一般检查事项</w:t>
            </w:r>
          </w:p>
        </w:tc>
        <w:tc>
          <w:tcPr>
            <w:tcW w:w="0" w:type="auto"/>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对易制毒化学品生产、经营、购买、运输、仓储等情况进行监督检查</w:t>
            </w:r>
          </w:p>
        </w:tc>
        <w:tc>
          <w:tcPr>
            <w:tcW w:w="0" w:type="auto"/>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非现场检查</w:t>
            </w:r>
          </w:p>
        </w:tc>
        <w:tc>
          <w:tcPr>
            <w:tcW w:w="2445" w:type="dxa"/>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易制毒化学品从业单位</w:t>
            </w:r>
          </w:p>
        </w:tc>
        <w:tc>
          <w:tcPr>
            <w:tcW w:w="1410" w:type="dxa"/>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4月-12月</w:t>
            </w:r>
          </w:p>
        </w:tc>
        <w:tc>
          <w:tcPr>
            <w:tcW w:w="0" w:type="auto"/>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市公安局江东分局</w:t>
            </w:r>
          </w:p>
        </w:tc>
        <w:tc>
          <w:tcPr>
            <w:tcW w:w="0" w:type="auto"/>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禁毒大队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5" w:hRule="atLeast"/>
        </w:trPr>
        <w:tc>
          <w:tcPr>
            <w:tcW w:w="0" w:type="auto"/>
            <w:vAlign w:val="center"/>
          </w:tcPr>
          <w:p>
            <w:pPr>
              <w:widowControl/>
              <w:spacing w:line="320" w:lineRule="exact"/>
              <w:jc w:val="center"/>
              <w:rPr>
                <w:rFonts w:hint="default"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51</w:t>
            </w:r>
          </w:p>
        </w:tc>
        <w:tc>
          <w:tcPr>
            <w:tcW w:w="0" w:type="auto"/>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小额贷款公司现场检查工作</w:t>
            </w:r>
          </w:p>
        </w:tc>
        <w:tc>
          <w:tcPr>
            <w:tcW w:w="0" w:type="auto"/>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定向</w:t>
            </w:r>
          </w:p>
        </w:tc>
        <w:tc>
          <w:tcPr>
            <w:tcW w:w="0" w:type="auto"/>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对小额贷款公司开展日常监督检查</w:t>
            </w:r>
          </w:p>
        </w:tc>
        <w:tc>
          <w:tcPr>
            <w:tcW w:w="0" w:type="auto"/>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一般检查</w:t>
            </w:r>
          </w:p>
        </w:tc>
        <w:tc>
          <w:tcPr>
            <w:tcW w:w="2445" w:type="dxa"/>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小额贷款公司</w:t>
            </w:r>
          </w:p>
        </w:tc>
        <w:tc>
          <w:tcPr>
            <w:tcW w:w="1410" w:type="dxa"/>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cs="Times New Roman"/>
                <w:color w:val="000000"/>
                <w:kern w:val="0"/>
                <w:sz w:val="21"/>
                <w:szCs w:val="21"/>
                <w:lang w:val="en-US" w:eastAsia="zh-CN" w:bidi="ar"/>
              </w:rPr>
              <w:t>10月31日前</w:t>
            </w:r>
          </w:p>
        </w:tc>
        <w:tc>
          <w:tcPr>
            <w:tcW w:w="0" w:type="auto"/>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区发展财政局</w:t>
            </w:r>
          </w:p>
        </w:tc>
        <w:tc>
          <w:tcPr>
            <w:tcW w:w="0" w:type="auto"/>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综合组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5" w:hRule="atLeast"/>
        </w:trPr>
        <w:tc>
          <w:tcPr>
            <w:tcW w:w="0" w:type="auto"/>
            <w:vAlign w:val="center"/>
          </w:tcPr>
          <w:p>
            <w:pPr>
              <w:widowControl/>
              <w:spacing w:line="320" w:lineRule="exact"/>
              <w:jc w:val="center"/>
              <w:rPr>
                <w:rFonts w:hint="default"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52</w:t>
            </w:r>
          </w:p>
        </w:tc>
        <w:tc>
          <w:tcPr>
            <w:tcW w:w="0" w:type="auto"/>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cs="Times New Roman"/>
                <w:color w:val="000000"/>
                <w:kern w:val="0"/>
                <w:sz w:val="21"/>
                <w:szCs w:val="21"/>
                <w:lang w:val="en-US" w:eastAsia="zh-CN" w:bidi="ar"/>
              </w:rPr>
              <w:t>节能监察</w:t>
            </w:r>
          </w:p>
        </w:tc>
        <w:tc>
          <w:tcPr>
            <w:tcW w:w="0" w:type="auto"/>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定向</w:t>
            </w:r>
          </w:p>
        </w:tc>
        <w:tc>
          <w:tcPr>
            <w:tcW w:w="0" w:type="auto"/>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cs="Times New Roman"/>
                <w:color w:val="000000"/>
                <w:kern w:val="0"/>
                <w:sz w:val="21"/>
                <w:szCs w:val="21"/>
                <w:lang w:val="en-US" w:eastAsia="zh-CN" w:bidi="ar"/>
              </w:rPr>
              <w:t>节能监察</w:t>
            </w:r>
          </w:p>
        </w:tc>
        <w:tc>
          <w:tcPr>
            <w:tcW w:w="0" w:type="auto"/>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一般检查</w:t>
            </w:r>
          </w:p>
        </w:tc>
        <w:tc>
          <w:tcPr>
            <w:tcW w:w="2445" w:type="dxa"/>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cs="Times New Roman"/>
                <w:color w:val="000000"/>
                <w:kern w:val="0"/>
                <w:sz w:val="21"/>
                <w:szCs w:val="21"/>
                <w:lang w:val="en-US" w:eastAsia="zh-CN" w:bidi="ar"/>
              </w:rPr>
              <w:t>区重点用能单位</w:t>
            </w:r>
          </w:p>
        </w:tc>
        <w:tc>
          <w:tcPr>
            <w:tcW w:w="1410" w:type="dxa"/>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cs="Times New Roman"/>
                <w:color w:val="000000"/>
                <w:kern w:val="0"/>
                <w:sz w:val="21"/>
                <w:szCs w:val="21"/>
                <w:lang w:val="en-US" w:eastAsia="zh-CN" w:bidi="ar"/>
              </w:rPr>
              <w:t>4月-10月</w:t>
            </w:r>
          </w:p>
        </w:tc>
        <w:tc>
          <w:tcPr>
            <w:tcW w:w="0" w:type="auto"/>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区发展财政局</w:t>
            </w:r>
          </w:p>
        </w:tc>
        <w:tc>
          <w:tcPr>
            <w:tcW w:w="0" w:type="auto"/>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发改组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5" w:hRule="atLeast"/>
        </w:trPr>
        <w:tc>
          <w:tcPr>
            <w:tcW w:w="0" w:type="auto"/>
            <w:vAlign w:val="center"/>
          </w:tcPr>
          <w:p>
            <w:pPr>
              <w:widowControl/>
              <w:spacing w:line="320" w:lineRule="exact"/>
              <w:jc w:val="center"/>
              <w:rPr>
                <w:rFonts w:hint="default"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53</w:t>
            </w:r>
          </w:p>
        </w:tc>
        <w:tc>
          <w:tcPr>
            <w:tcW w:w="0" w:type="auto"/>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建设项目永久占用</w:t>
            </w:r>
            <w:r>
              <w:rPr>
                <w:rFonts w:hint="eastAsia" w:ascii="Times New Roman" w:hAnsi="Times New Roman" w:eastAsia="宋体" w:cs="Times New Roman"/>
                <w:color w:val="000000"/>
                <w:kern w:val="0"/>
                <w:sz w:val="21"/>
                <w:szCs w:val="21"/>
                <w:lang w:val="en-US" w:eastAsia="zh-CN" w:bidi="ar"/>
              </w:rPr>
              <w:br w:type="textWrapping"/>
            </w:r>
            <w:r>
              <w:rPr>
                <w:rFonts w:hint="eastAsia" w:ascii="Times New Roman" w:hAnsi="Times New Roman" w:eastAsia="宋体" w:cs="Times New Roman"/>
                <w:color w:val="000000"/>
                <w:kern w:val="0"/>
                <w:sz w:val="21"/>
                <w:szCs w:val="21"/>
                <w:lang w:val="en-US" w:eastAsia="zh-CN" w:bidi="ar"/>
              </w:rPr>
              <w:t>林地检查</w:t>
            </w:r>
          </w:p>
        </w:tc>
        <w:tc>
          <w:tcPr>
            <w:tcW w:w="0" w:type="auto"/>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定向</w:t>
            </w:r>
          </w:p>
        </w:tc>
        <w:tc>
          <w:tcPr>
            <w:tcW w:w="0" w:type="auto"/>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检查是否超范围使用林地</w:t>
            </w:r>
          </w:p>
        </w:tc>
        <w:tc>
          <w:tcPr>
            <w:tcW w:w="0" w:type="auto"/>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一般检查</w:t>
            </w:r>
          </w:p>
        </w:tc>
        <w:tc>
          <w:tcPr>
            <w:tcW w:w="2445" w:type="dxa"/>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已依法取得使用林地行</w:t>
            </w:r>
            <w:r>
              <w:rPr>
                <w:rFonts w:hint="eastAsia" w:ascii="Times New Roman" w:hAnsi="Times New Roman" w:eastAsia="宋体" w:cs="Times New Roman"/>
                <w:color w:val="000000"/>
                <w:kern w:val="0"/>
                <w:sz w:val="21"/>
                <w:szCs w:val="21"/>
                <w:lang w:val="en-US" w:eastAsia="zh-CN" w:bidi="ar"/>
              </w:rPr>
              <w:br w:type="textWrapping"/>
            </w:r>
            <w:r>
              <w:rPr>
                <w:rFonts w:hint="eastAsia" w:ascii="Times New Roman" w:hAnsi="Times New Roman" w:eastAsia="宋体" w:cs="Times New Roman"/>
                <w:color w:val="000000"/>
                <w:kern w:val="0"/>
                <w:sz w:val="21"/>
                <w:szCs w:val="21"/>
                <w:lang w:val="en-US" w:eastAsia="zh-CN" w:bidi="ar"/>
              </w:rPr>
              <w:t>政许可决定书的公民、</w:t>
            </w:r>
            <w:r>
              <w:rPr>
                <w:rFonts w:hint="eastAsia" w:ascii="Times New Roman" w:hAnsi="Times New Roman" w:eastAsia="宋体" w:cs="Times New Roman"/>
                <w:color w:val="000000"/>
                <w:kern w:val="0"/>
                <w:sz w:val="21"/>
                <w:szCs w:val="21"/>
                <w:lang w:val="en-US" w:eastAsia="zh-CN" w:bidi="ar"/>
              </w:rPr>
              <w:br w:type="textWrapping"/>
            </w:r>
            <w:r>
              <w:rPr>
                <w:rFonts w:hint="eastAsia" w:ascii="Times New Roman" w:hAnsi="Times New Roman" w:eastAsia="宋体" w:cs="Times New Roman"/>
                <w:color w:val="000000"/>
                <w:kern w:val="0"/>
                <w:sz w:val="21"/>
                <w:szCs w:val="21"/>
                <w:lang w:val="en-US" w:eastAsia="zh-CN" w:bidi="ar"/>
              </w:rPr>
              <w:t>法人或者其他组织</w:t>
            </w:r>
          </w:p>
        </w:tc>
        <w:tc>
          <w:tcPr>
            <w:tcW w:w="1410" w:type="dxa"/>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10月31日前</w:t>
            </w:r>
          </w:p>
        </w:tc>
        <w:tc>
          <w:tcPr>
            <w:tcW w:w="0" w:type="auto"/>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区农林水务局</w:t>
            </w:r>
          </w:p>
        </w:tc>
        <w:tc>
          <w:tcPr>
            <w:tcW w:w="0" w:type="auto"/>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林业组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5" w:hRule="atLeast"/>
        </w:trPr>
        <w:tc>
          <w:tcPr>
            <w:tcW w:w="0" w:type="auto"/>
            <w:vAlign w:val="center"/>
          </w:tcPr>
          <w:p>
            <w:pPr>
              <w:widowControl/>
              <w:spacing w:line="320" w:lineRule="exact"/>
              <w:jc w:val="center"/>
              <w:rPr>
                <w:rFonts w:hint="default"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54</w:t>
            </w:r>
          </w:p>
        </w:tc>
        <w:tc>
          <w:tcPr>
            <w:tcW w:w="0" w:type="auto"/>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建设项目临时占用</w:t>
            </w:r>
            <w:r>
              <w:rPr>
                <w:rFonts w:hint="eastAsia" w:ascii="Times New Roman" w:hAnsi="Times New Roman" w:eastAsia="宋体" w:cs="Times New Roman"/>
                <w:color w:val="000000"/>
                <w:kern w:val="0"/>
                <w:sz w:val="21"/>
                <w:szCs w:val="21"/>
                <w:lang w:val="en-US" w:eastAsia="zh-CN" w:bidi="ar"/>
              </w:rPr>
              <w:br w:type="textWrapping"/>
            </w:r>
            <w:r>
              <w:rPr>
                <w:rFonts w:hint="eastAsia" w:ascii="Times New Roman" w:hAnsi="Times New Roman" w:eastAsia="宋体" w:cs="Times New Roman"/>
                <w:color w:val="000000"/>
                <w:kern w:val="0"/>
                <w:sz w:val="21"/>
                <w:szCs w:val="21"/>
                <w:lang w:val="en-US" w:eastAsia="zh-CN" w:bidi="ar"/>
              </w:rPr>
              <w:t>林地检查</w:t>
            </w:r>
          </w:p>
        </w:tc>
        <w:tc>
          <w:tcPr>
            <w:tcW w:w="0" w:type="auto"/>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定向</w:t>
            </w:r>
          </w:p>
        </w:tc>
        <w:tc>
          <w:tcPr>
            <w:tcW w:w="0" w:type="auto"/>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检查是否超范围使用林地</w:t>
            </w:r>
          </w:p>
        </w:tc>
        <w:tc>
          <w:tcPr>
            <w:tcW w:w="0" w:type="auto"/>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一般检查</w:t>
            </w:r>
          </w:p>
        </w:tc>
        <w:tc>
          <w:tcPr>
            <w:tcW w:w="2445" w:type="dxa"/>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已依法取得使用林地行</w:t>
            </w:r>
            <w:r>
              <w:rPr>
                <w:rFonts w:hint="eastAsia" w:ascii="Times New Roman" w:hAnsi="Times New Roman" w:eastAsia="宋体" w:cs="Times New Roman"/>
                <w:color w:val="000000"/>
                <w:kern w:val="0"/>
                <w:sz w:val="21"/>
                <w:szCs w:val="21"/>
                <w:lang w:val="en-US" w:eastAsia="zh-CN" w:bidi="ar"/>
              </w:rPr>
              <w:br w:type="textWrapping"/>
            </w:r>
            <w:r>
              <w:rPr>
                <w:rFonts w:hint="eastAsia" w:ascii="Times New Roman" w:hAnsi="Times New Roman" w:eastAsia="宋体" w:cs="Times New Roman"/>
                <w:color w:val="000000"/>
                <w:kern w:val="0"/>
                <w:sz w:val="21"/>
                <w:szCs w:val="21"/>
                <w:lang w:val="en-US" w:eastAsia="zh-CN" w:bidi="ar"/>
              </w:rPr>
              <w:t>政许可决定书的公民、</w:t>
            </w:r>
            <w:r>
              <w:rPr>
                <w:rFonts w:hint="eastAsia" w:ascii="Times New Roman" w:hAnsi="Times New Roman" w:eastAsia="宋体" w:cs="Times New Roman"/>
                <w:color w:val="000000"/>
                <w:kern w:val="0"/>
                <w:sz w:val="21"/>
                <w:szCs w:val="21"/>
                <w:lang w:val="en-US" w:eastAsia="zh-CN" w:bidi="ar"/>
              </w:rPr>
              <w:br w:type="textWrapping"/>
            </w:r>
            <w:r>
              <w:rPr>
                <w:rFonts w:hint="eastAsia" w:ascii="Times New Roman" w:hAnsi="Times New Roman" w:eastAsia="宋体" w:cs="Times New Roman"/>
                <w:color w:val="000000"/>
                <w:kern w:val="0"/>
                <w:sz w:val="21"/>
                <w:szCs w:val="21"/>
                <w:lang w:val="en-US" w:eastAsia="zh-CN" w:bidi="ar"/>
              </w:rPr>
              <w:t>法人或者其他组织</w:t>
            </w:r>
          </w:p>
        </w:tc>
        <w:tc>
          <w:tcPr>
            <w:tcW w:w="1410" w:type="dxa"/>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10月31日前</w:t>
            </w:r>
          </w:p>
        </w:tc>
        <w:tc>
          <w:tcPr>
            <w:tcW w:w="0" w:type="auto"/>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区农林水务局</w:t>
            </w:r>
          </w:p>
        </w:tc>
        <w:tc>
          <w:tcPr>
            <w:tcW w:w="0" w:type="auto"/>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林业组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5" w:hRule="atLeast"/>
        </w:trPr>
        <w:tc>
          <w:tcPr>
            <w:tcW w:w="0" w:type="auto"/>
            <w:vAlign w:val="center"/>
          </w:tcPr>
          <w:p>
            <w:pPr>
              <w:widowControl/>
              <w:spacing w:line="320" w:lineRule="exact"/>
              <w:jc w:val="center"/>
              <w:rPr>
                <w:rFonts w:hint="default"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55</w:t>
            </w:r>
          </w:p>
        </w:tc>
        <w:tc>
          <w:tcPr>
            <w:tcW w:w="0" w:type="auto"/>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林木种子生产经营</w:t>
            </w:r>
            <w:r>
              <w:rPr>
                <w:rFonts w:hint="eastAsia" w:ascii="Times New Roman" w:hAnsi="Times New Roman" w:eastAsia="宋体" w:cs="Times New Roman"/>
                <w:color w:val="000000"/>
                <w:kern w:val="0"/>
                <w:sz w:val="21"/>
                <w:szCs w:val="21"/>
                <w:lang w:val="en-US" w:eastAsia="zh-CN" w:bidi="ar"/>
              </w:rPr>
              <w:br w:type="textWrapping"/>
            </w:r>
            <w:r>
              <w:rPr>
                <w:rFonts w:hint="eastAsia" w:ascii="Times New Roman" w:hAnsi="Times New Roman" w:eastAsia="宋体" w:cs="Times New Roman"/>
                <w:color w:val="000000"/>
                <w:kern w:val="0"/>
                <w:sz w:val="21"/>
                <w:szCs w:val="21"/>
                <w:lang w:val="en-US" w:eastAsia="zh-CN" w:bidi="ar"/>
              </w:rPr>
              <w:t>许可检查</w:t>
            </w:r>
          </w:p>
        </w:tc>
        <w:tc>
          <w:tcPr>
            <w:tcW w:w="0" w:type="auto"/>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定向</w:t>
            </w:r>
          </w:p>
        </w:tc>
        <w:tc>
          <w:tcPr>
            <w:tcW w:w="0" w:type="auto"/>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检查种苗质量，林木种子生产经</w:t>
            </w:r>
            <w:r>
              <w:rPr>
                <w:rFonts w:hint="eastAsia" w:ascii="Times New Roman" w:hAnsi="Times New Roman" w:eastAsia="宋体" w:cs="Times New Roman"/>
                <w:color w:val="000000"/>
                <w:kern w:val="0"/>
                <w:sz w:val="21"/>
                <w:szCs w:val="21"/>
                <w:lang w:val="en-US" w:eastAsia="zh-CN" w:bidi="ar"/>
              </w:rPr>
              <w:br w:type="textWrapping"/>
            </w:r>
            <w:r>
              <w:rPr>
                <w:rFonts w:hint="eastAsia" w:ascii="Times New Roman" w:hAnsi="Times New Roman" w:eastAsia="宋体" w:cs="Times New Roman"/>
                <w:color w:val="000000"/>
                <w:kern w:val="0"/>
                <w:sz w:val="21"/>
                <w:szCs w:val="21"/>
                <w:lang w:val="en-US" w:eastAsia="zh-CN" w:bidi="ar"/>
              </w:rPr>
              <w:t>营许可、标签、档案、质量自检</w:t>
            </w:r>
            <w:r>
              <w:rPr>
                <w:rFonts w:hint="eastAsia" w:ascii="Times New Roman" w:hAnsi="Times New Roman" w:eastAsia="宋体" w:cs="Times New Roman"/>
                <w:color w:val="000000"/>
                <w:kern w:val="0"/>
                <w:sz w:val="21"/>
                <w:szCs w:val="21"/>
                <w:lang w:val="en-US" w:eastAsia="zh-CN" w:bidi="ar"/>
              </w:rPr>
              <w:br w:type="textWrapping"/>
            </w:r>
            <w:r>
              <w:rPr>
                <w:rFonts w:hint="eastAsia" w:ascii="Times New Roman" w:hAnsi="Times New Roman" w:eastAsia="宋体" w:cs="Times New Roman"/>
                <w:color w:val="000000"/>
                <w:kern w:val="0"/>
                <w:sz w:val="21"/>
                <w:szCs w:val="21"/>
                <w:lang w:val="en-US" w:eastAsia="zh-CN" w:bidi="ar"/>
              </w:rPr>
              <w:t>等各项制度的执行情况</w:t>
            </w:r>
          </w:p>
        </w:tc>
        <w:tc>
          <w:tcPr>
            <w:tcW w:w="0" w:type="auto"/>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一般检查</w:t>
            </w:r>
          </w:p>
        </w:tc>
        <w:tc>
          <w:tcPr>
            <w:tcW w:w="2445" w:type="dxa"/>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已依法取得生产经营许</w:t>
            </w:r>
            <w:r>
              <w:rPr>
                <w:rFonts w:hint="eastAsia" w:ascii="Times New Roman" w:hAnsi="Times New Roman" w:eastAsia="宋体" w:cs="Times New Roman"/>
                <w:color w:val="000000"/>
                <w:kern w:val="0"/>
                <w:sz w:val="21"/>
                <w:szCs w:val="21"/>
                <w:lang w:val="en-US" w:eastAsia="zh-CN" w:bidi="ar"/>
              </w:rPr>
              <w:br w:type="textWrapping"/>
            </w:r>
            <w:r>
              <w:rPr>
                <w:rFonts w:hint="eastAsia" w:ascii="Times New Roman" w:hAnsi="Times New Roman" w:eastAsia="宋体" w:cs="Times New Roman"/>
                <w:color w:val="000000"/>
                <w:kern w:val="0"/>
                <w:sz w:val="21"/>
                <w:szCs w:val="21"/>
                <w:lang w:val="en-US" w:eastAsia="zh-CN" w:bidi="ar"/>
              </w:rPr>
              <w:t>可证的从事林木种子生</w:t>
            </w:r>
            <w:r>
              <w:rPr>
                <w:rFonts w:hint="eastAsia" w:ascii="Times New Roman" w:hAnsi="Times New Roman" w:eastAsia="宋体" w:cs="Times New Roman"/>
                <w:color w:val="000000"/>
                <w:kern w:val="0"/>
                <w:sz w:val="21"/>
                <w:szCs w:val="21"/>
                <w:lang w:val="en-US" w:eastAsia="zh-CN" w:bidi="ar"/>
              </w:rPr>
              <w:br w:type="textWrapping"/>
            </w:r>
            <w:r>
              <w:rPr>
                <w:rFonts w:hint="eastAsia" w:ascii="Times New Roman" w:hAnsi="Times New Roman" w:eastAsia="宋体" w:cs="Times New Roman"/>
                <w:color w:val="000000"/>
                <w:kern w:val="0"/>
                <w:sz w:val="21"/>
                <w:szCs w:val="21"/>
                <w:lang w:val="en-US" w:eastAsia="zh-CN" w:bidi="ar"/>
              </w:rPr>
              <w:t>产经营者、  “订单育苗、</w:t>
            </w:r>
            <w:r>
              <w:rPr>
                <w:rFonts w:hint="eastAsia" w:ascii="Times New Roman" w:hAnsi="Times New Roman" w:eastAsia="宋体" w:cs="Times New Roman"/>
                <w:color w:val="000000"/>
                <w:kern w:val="0"/>
                <w:sz w:val="21"/>
                <w:szCs w:val="21"/>
                <w:lang w:val="en-US" w:eastAsia="zh-CN" w:bidi="ar"/>
              </w:rPr>
              <w:br w:type="textWrapping"/>
            </w:r>
            <w:r>
              <w:rPr>
                <w:rFonts w:hint="eastAsia" w:ascii="Times New Roman" w:hAnsi="Times New Roman" w:eastAsia="宋体" w:cs="Times New Roman"/>
                <w:color w:val="000000"/>
                <w:kern w:val="0"/>
                <w:sz w:val="21"/>
                <w:szCs w:val="21"/>
                <w:lang w:val="en-US" w:eastAsia="zh-CN" w:bidi="ar"/>
              </w:rPr>
              <w:t>定向供苗 ”育苗单位</w:t>
            </w:r>
          </w:p>
        </w:tc>
        <w:tc>
          <w:tcPr>
            <w:tcW w:w="1410" w:type="dxa"/>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10月31日前</w:t>
            </w:r>
          </w:p>
        </w:tc>
        <w:tc>
          <w:tcPr>
            <w:tcW w:w="0" w:type="auto"/>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区农林水务局</w:t>
            </w:r>
          </w:p>
        </w:tc>
        <w:tc>
          <w:tcPr>
            <w:tcW w:w="0" w:type="auto"/>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林业组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5" w:hRule="atLeast"/>
        </w:trPr>
        <w:tc>
          <w:tcPr>
            <w:tcW w:w="0" w:type="auto"/>
            <w:vAlign w:val="center"/>
          </w:tcPr>
          <w:p>
            <w:pPr>
              <w:widowControl/>
              <w:spacing w:line="320" w:lineRule="exact"/>
              <w:jc w:val="center"/>
              <w:rPr>
                <w:rFonts w:hint="default"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56</w:t>
            </w:r>
          </w:p>
        </w:tc>
        <w:tc>
          <w:tcPr>
            <w:tcW w:w="0" w:type="auto"/>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松材线虫病疫木管理</w:t>
            </w:r>
            <w:r>
              <w:rPr>
                <w:rFonts w:hint="eastAsia" w:ascii="Times New Roman" w:hAnsi="Times New Roman" w:eastAsia="宋体" w:cs="Times New Roman"/>
                <w:color w:val="000000"/>
                <w:kern w:val="0"/>
                <w:sz w:val="21"/>
                <w:szCs w:val="21"/>
                <w:lang w:val="en-US" w:eastAsia="zh-CN" w:bidi="ar"/>
              </w:rPr>
              <w:br w:type="textWrapping"/>
            </w:r>
            <w:r>
              <w:rPr>
                <w:rFonts w:hint="eastAsia" w:ascii="Times New Roman" w:hAnsi="Times New Roman" w:eastAsia="宋体" w:cs="Times New Roman"/>
                <w:color w:val="000000"/>
                <w:kern w:val="0"/>
                <w:sz w:val="21"/>
                <w:szCs w:val="21"/>
                <w:lang w:val="en-US" w:eastAsia="zh-CN" w:bidi="ar"/>
              </w:rPr>
              <w:t>检查</w:t>
            </w:r>
          </w:p>
        </w:tc>
        <w:tc>
          <w:tcPr>
            <w:tcW w:w="0" w:type="auto"/>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定向</w:t>
            </w:r>
          </w:p>
        </w:tc>
        <w:tc>
          <w:tcPr>
            <w:tcW w:w="0" w:type="auto"/>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检查松材线虫病防治质量和</w:t>
            </w:r>
            <w:r>
              <w:rPr>
                <w:rFonts w:hint="eastAsia" w:ascii="Times New Roman" w:hAnsi="Times New Roman" w:eastAsia="宋体" w:cs="Times New Roman"/>
                <w:color w:val="000000"/>
                <w:kern w:val="0"/>
                <w:sz w:val="21"/>
                <w:szCs w:val="21"/>
                <w:lang w:val="en-US" w:eastAsia="zh-CN" w:bidi="ar"/>
              </w:rPr>
              <w:br w:type="textWrapping"/>
            </w:r>
            <w:r>
              <w:rPr>
                <w:rFonts w:hint="eastAsia" w:ascii="Times New Roman" w:hAnsi="Times New Roman" w:eastAsia="宋体" w:cs="Times New Roman"/>
                <w:color w:val="000000"/>
                <w:kern w:val="0"/>
                <w:sz w:val="21"/>
                <w:szCs w:val="21"/>
                <w:lang w:val="en-US" w:eastAsia="zh-CN" w:bidi="ar"/>
              </w:rPr>
              <w:t>疫木集中处理场</w:t>
            </w:r>
          </w:p>
        </w:tc>
        <w:tc>
          <w:tcPr>
            <w:tcW w:w="0" w:type="auto"/>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一般检查</w:t>
            </w:r>
          </w:p>
        </w:tc>
        <w:tc>
          <w:tcPr>
            <w:tcW w:w="2445" w:type="dxa"/>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中标松材线虫病防治项</w:t>
            </w:r>
            <w:r>
              <w:rPr>
                <w:rFonts w:hint="eastAsia" w:ascii="Times New Roman" w:hAnsi="Times New Roman" w:eastAsia="宋体" w:cs="Times New Roman"/>
                <w:color w:val="000000"/>
                <w:kern w:val="0"/>
                <w:sz w:val="21"/>
                <w:szCs w:val="21"/>
                <w:lang w:val="en-US" w:eastAsia="zh-CN" w:bidi="ar"/>
              </w:rPr>
              <w:br w:type="textWrapping"/>
            </w:r>
            <w:r>
              <w:rPr>
                <w:rFonts w:hint="eastAsia" w:ascii="Times New Roman" w:hAnsi="Times New Roman" w:eastAsia="宋体" w:cs="Times New Roman"/>
                <w:color w:val="000000"/>
                <w:kern w:val="0"/>
                <w:sz w:val="21"/>
                <w:szCs w:val="21"/>
                <w:lang w:val="en-US" w:eastAsia="zh-CN" w:bidi="ar"/>
              </w:rPr>
              <w:t>目的单位及在地方林业</w:t>
            </w:r>
            <w:r>
              <w:rPr>
                <w:rFonts w:hint="eastAsia" w:ascii="Times New Roman" w:hAnsi="Times New Roman" w:eastAsia="宋体" w:cs="Times New Roman"/>
                <w:color w:val="000000"/>
                <w:kern w:val="0"/>
                <w:sz w:val="21"/>
                <w:szCs w:val="21"/>
                <w:lang w:val="en-US" w:eastAsia="zh-CN" w:bidi="ar"/>
              </w:rPr>
              <w:br w:type="textWrapping"/>
            </w:r>
            <w:r>
              <w:rPr>
                <w:rFonts w:hint="eastAsia" w:ascii="Times New Roman" w:hAnsi="Times New Roman" w:eastAsia="宋体" w:cs="Times New Roman"/>
                <w:color w:val="000000"/>
                <w:kern w:val="0"/>
                <w:sz w:val="21"/>
                <w:szCs w:val="21"/>
                <w:lang w:val="en-US" w:eastAsia="zh-CN" w:bidi="ar"/>
              </w:rPr>
              <w:t>主管部门备案的疫木</w:t>
            </w:r>
            <w:r>
              <w:rPr>
                <w:rFonts w:hint="eastAsia" w:ascii="Times New Roman" w:hAnsi="Times New Roman" w:eastAsia="宋体" w:cs="Times New Roman"/>
                <w:color w:val="000000"/>
                <w:kern w:val="0"/>
                <w:sz w:val="21"/>
                <w:szCs w:val="21"/>
                <w:lang w:val="en-US" w:eastAsia="zh-CN" w:bidi="ar"/>
              </w:rPr>
              <w:br w:type="textWrapping"/>
            </w:r>
            <w:r>
              <w:rPr>
                <w:rFonts w:hint="eastAsia" w:ascii="Times New Roman" w:hAnsi="Times New Roman" w:eastAsia="宋体" w:cs="Times New Roman"/>
                <w:color w:val="000000"/>
                <w:kern w:val="0"/>
                <w:sz w:val="21"/>
                <w:szCs w:val="21"/>
                <w:lang w:val="en-US" w:eastAsia="zh-CN" w:bidi="ar"/>
              </w:rPr>
              <w:t>集中处理场</w:t>
            </w:r>
          </w:p>
        </w:tc>
        <w:tc>
          <w:tcPr>
            <w:tcW w:w="1410" w:type="dxa"/>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10月31日前</w:t>
            </w:r>
          </w:p>
        </w:tc>
        <w:tc>
          <w:tcPr>
            <w:tcW w:w="0" w:type="auto"/>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区农林水务局</w:t>
            </w:r>
          </w:p>
        </w:tc>
        <w:tc>
          <w:tcPr>
            <w:tcW w:w="0" w:type="auto"/>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林业组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5" w:hRule="atLeast"/>
        </w:trPr>
        <w:tc>
          <w:tcPr>
            <w:tcW w:w="0" w:type="auto"/>
            <w:vAlign w:val="center"/>
          </w:tcPr>
          <w:p>
            <w:pPr>
              <w:widowControl/>
              <w:spacing w:line="320" w:lineRule="exact"/>
              <w:jc w:val="center"/>
              <w:rPr>
                <w:rFonts w:hint="eastAsia" w:ascii="宋体" w:hAnsi="宋体" w:eastAsia="宋体" w:cs="宋体"/>
                <w:b/>
                <w:bCs/>
                <w:color w:val="auto"/>
                <w:kern w:val="0"/>
                <w:sz w:val="21"/>
                <w:szCs w:val="21"/>
                <w:lang w:val="en-US" w:eastAsia="zh-CN" w:bidi="ar-SA"/>
              </w:rPr>
            </w:pPr>
            <w:r>
              <w:rPr>
                <w:rFonts w:hint="eastAsia" w:ascii="宋体" w:hAnsi="宋体" w:eastAsia="宋体" w:cs="宋体"/>
                <w:b/>
                <w:bCs/>
                <w:color w:val="auto"/>
                <w:kern w:val="0"/>
                <w:sz w:val="21"/>
                <w:szCs w:val="21"/>
                <w:lang w:eastAsia="zh-CN"/>
              </w:rPr>
              <w:t>序号</w:t>
            </w:r>
          </w:p>
        </w:tc>
        <w:tc>
          <w:tcPr>
            <w:tcW w:w="0" w:type="auto"/>
            <w:vAlign w:val="center"/>
          </w:tcPr>
          <w:p>
            <w:pPr>
              <w:widowControl/>
              <w:spacing w:line="320" w:lineRule="exact"/>
              <w:jc w:val="center"/>
              <w:rPr>
                <w:rFonts w:hint="eastAsia" w:ascii="宋体" w:hAnsi="宋体" w:eastAsia="宋体" w:cs="宋体"/>
                <w:b/>
                <w:bCs/>
                <w:color w:val="auto"/>
                <w:kern w:val="0"/>
                <w:sz w:val="21"/>
                <w:szCs w:val="21"/>
                <w:lang w:val="en-US" w:eastAsia="zh-CN" w:bidi="ar-SA"/>
              </w:rPr>
            </w:pPr>
            <w:r>
              <w:rPr>
                <w:rFonts w:hint="eastAsia" w:ascii="宋体" w:hAnsi="宋体" w:eastAsia="宋体" w:cs="宋体"/>
                <w:b/>
                <w:bCs/>
                <w:color w:val="auto"/>
                <w:kern w:val="0"/>
                <w:sz w:val="21"/>
                <w:szCs w:val="21"/>
              </w:rPr>
              <w:t>抽查任务名称</w:t>
            </w:r>
          </w:p>
        </w:tc>
        <w:tc>
          <w:tcPr>
            <w:tcW w:w="0" w:type="auto"/>
            <w:vAlign w:val="center"/>
          </w:tcPr>
          <w:p>
            <w:pPr>
              <w:widowControl/>
              <w:spacing w:line="320" w:lineRule="exact"/>
              <w:jc w:val="both"/>
              <w:rPr>
                <w:rFonts w:hint="eastAsia" w:ascii="宋体" w:hAnsi="宋体" w:eastAsia="宋体" w:cs="宋体"/>
                <w:b/>
                <w:bCs/>
                <w:color w:val="auto"/>
                <w:kern w:val="0"/>
                <w:sz w:val="21"/>
                <w:szCs w:val="21"/>
                <w:lang w:val="en-US" w:eastAsia="zh-CN" w:bidi="ar-SA"/>
              </w:rPr>
            </w:pPr>
            <w:r>
              <w:rPr>
                <w:rFonts w:hint="eastAsia" w:ascii="宋体" w:hAnsi="宋体" w:eastAsia="宋体" w:cs="宋体"/>
                <w:b/>
                <w:bCs/>
                <w:color w:val="auto"/>
                <w:kern w:val="0"/>
                <w:sz w:val="21"/>
                <w:szCs w:val="21"/>
              </w:rPr>
              <w:t>抽查类型</w:t>
            </w:r>
          </w:p>
        </w:tc>
        <w:tc>
          <w:tcPr>
            <w:tcW w:w="0" w:type="auto"/>
            <w:vAlign w:val="center"/>
          </w:tcPr>
          <w:p>
            <w:pPr>
              <w:widowControl/>
              <w:spacing w:line="320" w:lineRule="exact"/>
              <w:jc w:val="center"/>
              <w:rPr>
                <w:rFonts w:hint="eastAsia" w:ascii="宋体" w:hAnsi="宋体" w:eastAsia="宋体" w:cs="宋体"/>
                <w:b/>
                <w:bCs/>
                <w:color w:val="auto"/>
                <w:kern w:val="0"/>
                <w:sz w:val="21"/>
                <w:szCs w:val="21"/>
                <w:lang w:val="en-US" w:eastAsia="zh-CN" w:bidi="ar-SA"/>
              </w:rPr>
            </w:pPr>
            <w:r>
              <w:rPr>
                <w:rFonts w:hint="eastAsia" w:ascii="宋体" w:hAnsi="宋体" w:eastAsia="宋体" w:cs="宋体"/>
                <w:b/>
                <w:bCs/>
                <w:color w:val="auto"/>
                <w:kern w:val="0"/>
                <w:sz w:val="21"/>
                <w:szCs w:val="21"/>
              </w:rPr>
              <w:t>抽查事项</w:t>
            </w:r>
          </w:p>
        </w:tc>
        <w:tc>
          <w:tcPr>
            <w:tcW w:w="0" w:type="auto"/>
            <w:vAlign w:val="center"/>
          </w:tcPr>
          <w:p>
            <w:pPr>
              <w:widowControl/>
              <w:spacing w:line="320" w:lineRule="exact"/>
              <w:jc w:val="center"/>
              <w:rPr>
                <w:rFonts w:hint="eastAsia" w:ascii="宋体" w:hAnsi="宋体" w:eastAsia="宋体" w:cs="宋体"/>
                <w:b/>
                <w:bCs/>
                <w:color w:val="auto"/>
                <w:kern w:val="0"/>
                <w:sz w:val="21"/>
                <w:szCs w:val="21"/>
                <w:lang w:val="en-US" w:eastAsia="zh-CN" w:bidi="ar-SA"/>
              </w:rPr>
            </w:pPr>
            <w:r>
              <w:rPr>
                <w:rFonts w:hint="eastAsia" w:ascii="宋体" w:hAnsi="宋体" w:eastAsia="宋体" w:cs="宋体"/>
                <w:b/>
                <w:bCs/>
                <w:color w:val="auto"/>
                <w:kern w:val="0"/>
                <w:sz w:val="21"/>
                <w:szCs w:val="21"/>
              </w:rPr>
              <w:t>事项</w:t>
            </w:r>
            <w:r>
              <w:rPr>
                <w:rFonts w:hint="eastAsia" w:ascii="宋体" w:hAnsi="宋体" w:eastAsia="宋体" w:cs="宋体"/>
                <w:b/>
                <w:bCs/>
                <w:color w:val="auto"/>
                <w:kern w:val="0"/>
                <w:sz w:val="21"/>
                <w:szCs w:val="21"/>
                <w:lang w:eastAsia="zh-CN"/>
              </w:rPr>
              <w:t>类别</w:t>
            </w:r>
          </w:p>
        </w:tc>
        <w:tc>
          <w:tcPr>
            <w:tcW w:w="2445" w:type="dxa"/>
            <w:vAlign w:val="center"/>
          </w:tcPr>
          <w:p>
            <w:pPr>
              <w:widowControl/>
              <w:spacing w:line="320" w:lineRule="exact"/>
              <w:jc w:val="center"/>
              <w:rPr>
                <w:rFonts w:hint="eastAsia" w:ascii="宋体" w:hAnsi="宋体" w:eastAsia="宋体" w:cs="宋体"/>
                <w:b/>
                <w:bCs/>
                <w:color w:val="auto"/>
                <w:kern w:val="0"/>
                <w:sz w:val="21"/>
                <w:szCs w:val="21"/>
                <w:lang w:val="en-US" w:eastAsia="zh-CN" w:bidi="ar-SA"/>
              </w:rPr>
            </w:pPr>
            <w:r>
              <w:rPr>
                <w:rFonts w:hint="eastAsia" w:ascii="宋体" w:hAnsi="宋体" w:eastAsia="宋体" w:cs="宋体"/>
                <w:b/>
                <w:bCs/>
                <w:color w:val="auto"/>
                <w:kern w:val="0"/>
                <w:sz w:val="21"/>
                <w:szCs w:val="21"/>
              </w:rPr>
              <w:t>抽查对象范围</w:t>
            </w:r>
          </w:p>
        </w:tc>
        <w:tc>
          <w:tcPr>
            <w:tcW w:w="1410" w:type="dxa"/>
            <w:vAlign w:val="center"/>
          </w:tcPr>
          <w:p>
            <w:pPr>
              <w:widowControl/>
              <w:spacing w:line="320" w:lineRule="exact"/>
              <w:ind w:right="-981" w:rightChars="-467" w:firstLine="211" w:firstLineChars="100"/>
              <w:jc w:val="both"/>
              <w:rPr>
                <w:rFonts w:hint="eastAsia" w:ascii="宋体" w:hAnsi="宋体" w:eastAsia="宋体" w:cs="宋体"/>
                <w:b/>
                <w:bCs/>
                <w:color w:val="auto"/>
                <w:kern w:val="0"/>
                <w:sz w:val="21"/>
                <w:szCs w:val="21"/>
                <w:lang w:val="en-US" w:eastAsia="zh-CN" w:bidi="ar-SA"/>
              </w:rPr>
            </w:pPr>
            <w:r>
              <w:rPr>
                <w:rFonts w:hint="eastAsia" w:ascii="宋体" w:hAnsi="宋体" w:eastAsia="宋体" w:cs="宋体"/>
                <w:b/>
                <w:bCs/>
                <w:color w:val="auto"/>
                <w:kern w:val="0"/>
                <w:sz w:val="21"/>
                <w:szCs w:val="21"/>
              </w:rPr>
              <w:t>抽</w:t>
            </w:r>
            <w:r>
              <w:rPr>
                <w:rFonts w:hint="eastAsia" w:ascii="宋体" w:hAnsi="宋体" w:eastAsia="宋体" w:cs="宋体"/>
                <w:b/>
                <w:bCs/>
                <w:color w:val="auto"/>
                <w:kern w:val="0"/>
                <w:sz w:val="21"/>
                <w:szCs w:val="21"/>
                <w:lang w:eastAsia="zh-CN"/>
              </w:rPr>
              <w:t>查时间</w:t>
            </w:r>
          </w:p>
        </w:tc>
        <w:tc>
          <w:tcPr>
            <w:tcW w:w="0" w:type="auto"/>
            <w:vAlign w:val="center"/>
          </w:tcPr>
          <w:p>
            <w:pPr>
              <w:widowControl/>
              <w:spacing w:line="320" w:lineRule="exact"/>
              <w:ind w:right="-981" w:rightChars="-467" w:firstLine="211" w:firstLineChars="100"/>
              <w:jc w:val="both"/>
              <w:rPr>
                <w:rFonts w:hint="eastAsia" w:ascii="宋体" w:hAnsi="宋体" w:eastAsia="宋体" w:cs="宋体"/>
                <w:b/>
                <w:bCs/>
                <w:color w:val="auto"/>
                <w:kern w:val="0"/>
                <w:sz w:val="21"/>
                <w:szCs w:val="21"/>
                <w:lang w:val="en-US" w:eastAsia="zh-CN" w:bidi="ar-SA"/>
              </w:rPr>
            </w:pPr>
            <w:r>
              <w:rPr>
                <w:rFonts w:hint="eastAsia" w:ascii="宋体" w:hAnsi="宋体" w:eastAsia="宋体" w:cs="宋体"/>
                <w:b/>
                <w:bCs/>
                <w:color w:val="auto"/>
                <w:kern w:val="0"/>
                <w:sz w:val="21"/>
                <w:szCs w:val="21"/>
                <w:lang w:val="en-US" w:eastAsia="zh-CN"/>
              </w:rPr>
              <w:t>实施单位</w:t>
            </w:r>
          </w:p>
        </w:tc>
        <w:tc>
          <w:tcPr>
            <w:tcW w:w="0" w:type="auto"/>
            <w:vAlign w:val="center"/>
          </w:tcPr>
          <w:p>
            <w:pPr>
              <w:widowControl/>
              <w:spacing w:line="320" w:lineRule="exact"/>
              <w:ind w:right="-981" w:rightChars="-467"/>
              <w:jc w:val="both"/>
              <w:rPr>
                <w:rFonts w:hint="eastAsia" w:ascii="宋体" w:hAnsi="宋体" w:eastAsia="宋体" w:cs="宋体"/>
                <w:b/>
                <w:bCs/>
                <w:color w:val="auto"/>
                <w:kern w:val="0"/>
                <w:sz w:val="21"/>
                <w:szCs w:val="21"/>
                <w:lang w:val="en-US" w:eastAsia="zh-CN" w:bidi="ar-SA"/>
              </w:rPr>
            </w:pPr>
            <w:r>
              <w:rPr>
                <w:rFonts w:hint="eastAsia" w:ascii="宋体" w:hAnsi="宋体" w:eastAsia="宋体" w:cs="宋体"/>
                <w:b/>
                <w:bCs/>
                <w:color w:val="auto"/>
                <w:kern w:val="0"/>
                <w:sz w:val="21"/>
                <w:szCs w:val="21"/>
                <w:lang w:eastAsia="zh-CN"/>
              </w:rPr>
              <w:t>实施部门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5" w:hRule="atLeast"/>
        </w:trPr>
        <w:tc>
          <w:tcPr>
            <w:tcW w:w="0" w:type="auto"/>
            <w:vAlign w:val="center"/>
          </w:tcPr>
          <w:p>
            <w:pPr>
              <w:widowControl/>
              <w:spacing w:line="320" w:lineRule="exact"/>
              <w:jc w:val="center"/>
              <w:rPr>
                <w:rFonts w:hint="default"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57</w:t>
            </w:r>
          </w:p>
        </w:tc>
        <w:tc>
          <w:tcPr>
            <w:tcW w:w="0" w:type="auto"/>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农产品质量安全监督抽查</w:t>
            </w:r>
          </w:p>
        </w:tc>
        <w:tc>
          <w:tcPr>
            <w:tcW w:w="0" w:type="auto"/>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定向</w:t>
            </w:r>
          </w:p>
        </w:tc>
        <w:tc>
          <w:tcPr>
            <w:tcW w:w="0" w:type="auto"/>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农产品用药安全</w:t>
            </w:r>
          </w:p>
        </w:tc>
        <w:tc>
          <w:tcPr>
            <w:tcW w:w="0" w:type="auto"/>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一般检查</w:t>
            </w:r>
          </w:p>
        </w:tc>
        <w:tc>
          <w:tcPr>
            <w:tcW w:w="2445" w:type="dxa"/>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农产品生产主体</w:t>
            </w:r>
          </w:p>
        </w:tc>
        <w:tc>
          <w:tcPr>
            <w:tcW w:w="1410" w:type="dxa"/>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10月31日前</w:t>
            </w:r>
          </w:p>
        </w:tc>
        <w:tc>
          <w:tcPr>
            <w:tcW w:w="0" w:type="auto"/>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区农林水务局</w:t>
            </w:r>
          </w:p>
        </w:tc>
        <w:tc>
          <w:tcPr>
            <w:tcW w:w="0" w:type="auto"/>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农业组、畜牧渔业组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5" w:hRule="atLeast"/>
        </w:trPr>
        <w:tc>
          <w:tcPr>
            <w:tcW w:w="0" w:type="auto"/>
            <w:vAlign w:val="center"/>
          </w:tcPr>
          <w:p>
            <w:pPr>
              <w:widowControl/>
              <w:spacing w:line="320" w:lineRule="exact"/>
              <w:jc w:val="center"/>
              <w:rPr>
                <w:rFonts w:hint="default"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58</w:t>
            </w:r>
          </w:p>
        </w:tc>
        <w:tc>
          <w:tcPr>
            <w:tcW w:w="0" w:type="auto"/>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生猪屠宰监督检查</w:t>
            </w:r>
          </w:p>
        </w:tc>
        <w:tc>
          <w:tcPr>
            <w:tcW w:w="0" w:type="auto"/>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不定向</w:t>
            </w:r>
          </w:p>
        </w:tc>
        <w:tc>
          <w:tcPr>
            <w:tcW w:w="0" w:type="auto"/>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监督检查</w:t>
            </w:r>
          </w:p>
        </w:tc>
        <w:tc>
          <w:tcPr>
            <w:tcW w:w="0" w:type="auto"/>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一般检查</w:t>
            </w:r>
          </w:p>
        </w:tc>
        <w:tc>
          <w:tcPr>
            <w:tcW w:w="2445" w:type="dxa"/>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生猪定点屠宰场</w:t>
            </w:r>
          </w:p>
        </w:tc>
        <w:tc>
          <w:tcPr>
            <w:tcW w:w="1410" w:type="dxa"/>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10月31日前</w:t>
            </w:r>
          </w:p>
        </w:tc>
        <w:tc>
          <w:tcPr>
            <w:tcW w:w="0" w:type="auto"/>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区农林水务局</w:t>
            </w:r>
          </w:p>
        </w:tc>
        <w:tc>
          <w:tcPr>
            <w:tcW w:w="0" w:type="auto"/>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畜牧渔业组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5" w:hRule="atLeast"/>
        </w:trPr>
        <w:tc>
          <w:tcPr>
            <w:tcW w:w="0" w:type="auto"/>
            <w:vAlign w:val="center"/>
          </w:tcPr>
          <w:p>
            <w:pPr>
              <w:widowControl/>
              <w:spacing w:line="320" w:lineRule="exact"/>
              <w:jc w:val="center"/>
              <w:rPr>
                <w:rFonts w:hint="default"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59</w:t>
            </w:r>
          </w:p>
        </w:tc>
        <w:tc>
          <w:tcPr>
            <w:tcW w:w="0" w:type="auto"/>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对单位/个人取用水行为的检查</w:t>
            </w:r>
          </w:p>
        </w:tc>
        <w:tc>
          <w:tcPr>
            <w:tcW w:w="0" w:type="auto"/>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定向</w:t>
            </w:r>
          </w:p>
        </w:tc>
        <w:tc>
          <w:tcPr>
            <w:tcW w:w="0" w:type="auto"/>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对取水许可实施情况的监督检查</w:t>
            </w:r>
          </w:p>
        </w:tc>
        <w:tc>
          <w:tcPr>
            <w:tcW w:w="0" w:type="auto"/>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一般检查</w:t>
            </w:r>
          </w:p>
        </w:tc>
        <w:tc>
          <w:tcPr>
            <w:tcW w:w="2445" w:type="dxa"/>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已批复取水许可的取水单位</w:t>
            </w:r>
          </w:p>
        </w:tc>
        <w:tc>
          <w:tcPr>
            <w:tcW w:w="1410" w:type="dxa"/>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10月份</w:t>
            </w:r>
          </w:p>
        </w:tc>
        <w:tc>
          <w:tcPr>
            <w:tcW w:w="0" w:type="auto"/>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区农林水务局</w:t>
            </w:r>
          </w:p>
        </w:tc>
        <w:tc>
          <w:tcPr>
            <w:tcW w:w="0" w:type="auto"/>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水利组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5" w:hRule="atLeast"/>
        </w:trPr>
        <w:tc>
          <w:tcPr>
            <w:tcW w:w="0" w:type="auto"/>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p>
          <w:p>
            <w:pPr>
              <w:widowControl/>
              <w:spacing w:line="320" w:lineRule="exact"/>
              <w:jc w:val="center"/>
              <w:rPr>
                <w:rFonts w:hint="default"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60</w:t>
            </w:r>
          </w:p>
        </w:tc>
        <w:tc>
          <w:tcPr>
            <w:tcW w:w="0" w:type="auto"/>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对生产建设项目水土保持的检查</w:t>
            </w:r>
          </w:p>
        </w:tc>
        <w:tc>
          <w:tcPr>
            <w:tcW w:w="0" w:type="auto"/>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定向</w:t>
            </w:r>
          </w:p>
        </w:tc>
        <w:tc>
          <w:tcPr>
            <w:tcW w:w="0" w:type="auto"/>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对生产建设项目水土保持方案实施情况的监督检查</w:t>
            </w:r>
          </w:p>
        </w:tc>
        <w:tc>
          <w:tcPr>
            <w:tcW w:w="0" w:type="auto"/>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一般检查</w:t>
            </w:r>
          </w:p>
        </w:tc>
        <w:tc>
          <w:tcPr>
            <w:tcW w:w="2445" w:type="dxa"/>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已批复的生产建设项目水土保持方案的建设单位</w:t>
            </w:r>
          </w:p>
        </w:tc>
        <w:tc>
          <w:tcPr>
            <w:tcW w:w="1410" w:type="dxa"/>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10月份</w:t>
            </w:r>
          </w:p>
        </w:tc>
        <w:tc>
          <w:tcPr>
            <w:tcW w:w="0" w:type="auto"/>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区农林水务局</w:t>
            </w:r>
          </w:p>
        </w:tc>
        <w:tc>
          <w:tcPr>
            <w:tcW w:w="0" w:type="auto"/>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水利组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5" w:hRule="atLeast"/>
        </w:trPr>
        <w:tc>
          <w:tcPr>
            <w:tcW w:w="0" w:type="auto"/>
            <w:vAlign w:val="center"/>
          </w:tcPr>
          <w:p>
            <w:pPr>
              <w:widowControl/>
              <w:spacing w:line="320" w:lineRule="exact"/>
              <w:jc w:val="center"/>
              <w:rPr>
                <w:rFonts w:hint="default"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61</w:t>
            </w:r>
          </w:p>
        </w:tc>
        <w:tc>
          <w:tcPr>
            <w:tcW w:w="0" w:type="auto"/>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粉尘涉爆企业监督检查</w:t>
            </w:r>
          </w:p>
        </w:tc>
        <w:tc>
          <w:tcPr>
            <w:tcW w:w="0" w:type="auto"/>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定向</w:t>
            </w:r>
          </w:p>
        </w:tc>
        <w:tc>
          <w:tcPr>
            <w:tcW w:w="0" w:type="auto"/>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重大事故隐患</w:t>
            </w:r>
          </w:p>
        </w:tc>
        <w:tc>
          <w:tcPr>
            <w:tcW w:w="0" w:type="auto"/>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一般检查</w:t>
            </w:r>
          </w:p>
        </w:tc>
        <w:tc>
          <w:tcPr>
            <w:tcW w:w="2445" w:type="dxa"/>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工贸行业</w:t>
            </w:r>
          </w:p>
        </w:tc>
        <w:tc>
          <w:tcPr>
            <w:tcW w:w="1410" w:type="dxa"/>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10月31日前</w:t>
            </w:r>
          </w:p>
        </w:tc>
        <w:tc>
          <w:tcPr>
            <w:tcW w:w="0" w:type="auto"/>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区应急管理局</w:t>
            </w:r>
          </w:p>
        </w:tc>
        <w:tc>
          <w:tcPr>
            <w:tcW w:w="0" w:type="auto"/>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安全生产监督管理室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5" w:hRule="atLeast"/>
        </w:trPr>
        <w:tc>
          <w:tcPr>
            <w:tcW w:w="0" w:type="auto"/>
            <w:vAlign w:val="center"/>
          </w:tcPr>
          <w:p>
            <w:pPr>
              <w:widowControl/>
              <w:spacing w:line="320" w:lineRule="exact"/>
              <w:jc w:val="center"/>
              <w:rPr>
                <w:rFonts w:hint="default"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62</w:t>
            </w:r>
          </w:p>
        </w:tc>
        <w:tc>
          <w:tcPr>
            <w:tcW w:w="0" w:type="auto"/>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涉有限空间作业企业监督检查</w:t>
            </w:r>
          </w:p>
        </w:tc>
        <w:tc>
          <w:tcPr>
            <w:tcW w:w="0" w:type="auto"/>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定向</w:t>
            </w:r>
          </w:p>
        </w:tc>
        <w:tc>
          <w:tcPr>
            <w:tcW w:w="0" w:type="auto"/>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重大事故隐患</w:t>
            </w:r>
          </w:p>
        </w:tc>
        <w:tc>
          <w:tcPr>
            <w:tcW w:w="0" w:type="auto"/>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一般检查</w:t>
            </w:r>
          </w:p>
        </w:tc>
        <w:tc>
          <w:tcPr>
            <w:tcW w:w="2445" w:type="dxa"/>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工贸行业</w:t>
            </w:r>
          </w:p>
        </w:tc>
        <w:tc>
          <w:tcPr>
            <w:tcW w:w="1410" w:type="dxa"/>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10月31日前</w:t>
            </w:r>
          </w:p>
        </w:tc>
        <w:tc>
          <w:tcPr>
            <w:tcW w:w="0" w:type="auto"/>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区应急管理局</w:t>
            </w:r>
          </w:p>
        </w:tc>
        <w:tc>
          <w:tcPr>
            <w:tcW w:w="0" w:type="auto"/>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安全生产监督管理室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5" w:hRule="atLeast"/>
        </w:trPr>
        <w:tc>
          <w:tcPr>
            <w:tcW w:w="0" w:type="auto"/>
            <w:vAlign w:val="center"/>
          </w:tcPr>
          <w:p>
            <w:pPr>
              <w:widowControl/>
              <w:spacing w:line="320" w:lineRule="exact"/>
              <w:jc w:val="center"/>
              <w:rPr>
                <w:rFonts w:hint="default"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63</w:t>
            </w:r>
          </w:p>
        </w:tc>
        <w:tc>
          <w:tcPr>
            <w:tcW w:w="0" w:type="auto"/>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非煤矿山企业监督检查行动</w:t>
            </w:r>
          </w:p>
        </w:tc>
        <w:tc>
          <w:tcPr>
            <w:tcW w:w="0" w:type="auto"/>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定向</w:t>
            </w:r>
          </w:p>
        </w:tc>
        <w:tc>
          <w:tcPr>
            <w:tcW w:w="0" w:type="auto"/>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企业安全生产情况</w:t>
            </w:r>
          </w:p>
        </w:tc>
        <w:tc>
          <w:tcPr>
            <w:tcW w:w="0" w:type="auto"/>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一般检查</w:t>
            </w:r>
          </w:p>
        </w:tc>
        <w:tc>
          <w:tcPr>
            <w:tcW w:w="2445" w:type="dxa"/>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非煤矿山企业</w:t>
            </w:r>
          </w:p>
        </w:tc>
        <w:tc>
          <w:tcPr>
            <w:tcW w:w="1410" w:type="dxa"/>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10月31日前</w:t>
            </w:r>
          </w:p>
        </w:tc>
        <w:tc>
          <w:tcPr>
            <w:tcW w:w="0" w:type="auto"/>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区应急管理局</w:t>
            </w:r>
          </w:p>
        </w:tc>
        <w:tc>
          <w:tcPr>
            <w:tcW w:w="0" w:type="auto"/>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安全生产监督管理室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5" w:hRule="atLeast"/>
        </w:trPr>
        <w:tc>
          <w:tcPr>
            <w:tcW w:w="0" w:type="auto"/>
            <w:vAlign w:val="center"/>
          </w:tcPr>
          <w:p>
            <w:pPr>
              <w:widowControl/>
              <w:spacing w:line="320" w:lineRule="exact"/>
              <w:jc w:val="center"/>
              <w:rPr>
                <w:rFonts w:hint="default"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64</w:t>
            </w:r>
          </w:p>
        </w:tc>
        <w:tc>
          <w:tcPr>
            <w:tcW w:w="0" w:type="auto"/>
            <w:vAlign w:val="center"/>
          </w:tcPr>
          <w:p>
            <w:pPr>
              <w:widowControl/>
              <w:spacing w:line="320" w:lineRule="exact"/>
              <w:jc w:val="center"/>
              <w:rPr>
                <w:rFonts w:hint="eastAsia" w:ascii="Times New Roman" w:hAnsi="Times New Roman" w:eastAsia="宋体" w:cs="Times New Roman"/>
                <w:color w:val="000000"/>
                <w:kern w:val="0"/>
                <w:sz w:val="21"/>
                <w:szCs w:val="21"/>
                <w:lang w:bidi="ar"/>
              </w:rPr>
            </w:pPr>
            <w:r>
              <w:rPr>
                <w:rFonts w:hint="eastAsia" w:ascii="Times New Roman" w:hAnsi="Times New Roman" w:eastAsia="宋体" w:cs="Times New Roman"/>
                <w:color w:val="000000"/>
                <w:kern w:val="0"/>
                <w:sz w:val="21"/>
                <w:szCs w:val="21"/>
                <w:lang w:val="en-US" w:eastAsia="zh-CN" w:bidi="ar"/>
              </w:rPr>
              <w:t xml:space="preserve">公路水运工程质量 </w:t>
            </w:r>
          </w:p>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行业监督检查</w:t>
            </w:r>
          </w:p>
        </w:tc>
        <w:tc>
          <w:tcPr>
            <w:tcW w:w="0" w:type="auto"/>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定向</w:t>
            </w:r>
          </w:p>
        </w:tc>
        <w:tc>
          <w:tcPr>
            <w:tcW w:w="0" w:type="auto"/>
            <w:vAlign w:val="center"/>
          </w:tcPr>
          <w:p>
            <w:pPr>
              <w:widowControl/>
              <w:numPr>
                <w:ilvl w:val="0"/>
                <w:numId w:val="1"/>
              </w:numPr>
              <w:spacing w:line="320" w:lineRule="exact"/>
              <w:jc w:val="left"/>
              <w:rPr>
                <w:rFonts w:hint="eastAsia" w:ascii="Times New Roman" w:hAnsi="Times New Roman"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公路水运工程主要工程材料、构配件质量监督</w:t>
            </w:r>
            <w:r>
              <w:rPr>
                <w:rFonts w:hint="eastAsia" w:ascii="Times New Roman" w:hAnsi="Times New Roman" w:cs="Times New Roman"/>
                <w:color w:val="000000"/>
                <w:kern w:val="0"/>
                <w:sz w:val="21"/>
                <w:szCs w:val="21"/>
                <w:lang w:val="en-US" w:eastAsia="zh-CN" w:bidi="ar"/>
              </w:rPr>
              <w:t xml:space="preserve">；     </w:t>
            </w:r>
          </w:p>
          <w:p>
            <w:pPr>
              <w:widowControl/>
              <w:numPr>
                <w:ilvl w:val="0"/>
                <w:numId w:val="1"/>
              </w:numPr>
              <w:spacing w:line="320" w:lineRule="exact"/>
              <w:jc w:val="left"/>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cs="Times New Roman"/>
                <w:color w:val="000000"/>
                <w:kern w:val="0"/>
                <w:sz w:val="21"/>
                <w:szCs w:val="21"/>
                <w:lang w:val="en-US" w:eastAsia="zh-CN" w:bidi="ar"/>
              </w:rPr>
              <w:t>公路水运工程建设项目验收情况监督。</w:t>
            </w:r>
          </w:p>
        </w:tc>
        <w:tc>
          <w:tcPr>
            <w:tcW w:w="0" w:type="auto"/>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一般检查</w:t>
            </w:r>
          </w:p>
        </w:tc>
        <w:tc>
          <w:tcPr>
            <w:tcW w:w="2445" w:type="dxa"/>
            <w:vAlign w:val="center"/>
          </w:tcPr>
          <w:p>
            <w:pPr>
              <w:widowControl/>
              <w:spacing w:line="320" w:lineRule="exact"/>
              <w:jc w:val="center"/>
              <w:rPr>
                <w:rFonts w:hint="eastAsia" w:ascii="Times New Roman" w:hAnsi="Times New Roman" w:eastAsia="宋体" w:cs="Times New Roman"/>
                <w:color w:val="000000"/>
                <w:kern w:val="0"/>
                <w:sz w:val="21"/>
                <w:szCs w:val="21"/>
                <w:lang w:eastAsia="zh-CN" w:bidi="ar"/>
              </w:rPr>
            </w:pPr>
            <w:r>
              <w:rPr>
                <w:rFonts w:hint="eastAsia" w:ascii="Times New Roman" w:hAnsi="Times New Roman" w:eastAsia="宋体" w:cs="Times New Roman"/>
                <w:color w:val="000000"/>
                <w:kern w:val="0"/>
                <w:sz w:val="21"/>
                <w:szCs w:val="21"/>
                <w:lang w:val="en-US" w:eastAsia="zh-CN" w:bidi="ar"/>
              </w:rPr>
              <w:t xml:space="preserve">公路水运工程项目法人 </w:t>
            </w:r>
          </w:p>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及其他参建主体</w:t>
            </w:r>
          </w:p>
        </w:tc>
        <w:tc>
          <w:tcPr>
            <w:tcW w:w="1410" w:type="dxa"/>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10月31日前</w:t>
            </w:r>
          </w:p>
        </w:tc>
        <w:tc>
          <w:tcPr>
            <w:tcW w:w="0" w:type="auto"/>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cs="Times New Roman"/>
                <w:color w:val="000000"/>
                <w:kern w:val="0"/>
                <w:sz w:val="21"/>
                <w:szCs w:val="21"/>
                <w:lang w:val="en-US" w:eastAsia="zh-CN" w:bidi="ar"/>
              </w:rPr>
              <w:t>区交通公路办公室</w:t>
            </w:r>
          </w:p>
        </w:tc>
        <w:tc>
          <w:tcPr>
            <w:tcW w:w="0" w:type="auto"/>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cs="Times New Roman"/>
                <w:color w:val="000000"/>
                <w:kern w:val="0"/>
                <w:sz w:val="21"/>
                <w:szCs w:val="21"/>
                <w:lang w:val="en-US" w:eastAsia="zh-CN" w:bidi="ar"/>
              </w:rPr>
              <w:t>公路组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5" w:hRule="atLeast"/>
        </w:trPr>
        <w:tc>
          <w:tcPr>
            <w:tcW w:w="0" w:type="auto"/>
            <w:vAlign w:val="center"/>
          </w:tcPr>
          <w:p>
            <w:pPr>
              <w:widowControl/>
              <w:spacing w:line="320" w:lineRule="exact"/>
              <w:jc w:val="center"/>
              <w:rPr>
                <w:rFonts w:hint="default"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65</w:t>
            </w:r>
          </w:p>
        </w:tc>
        <w:tc>
          <w:tcPr>
            <w:tcW w:w="0" w:type="auto"/>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 xml:space="preserve">公路水运工程安全 </w:t>
            </w:r>
          </w:p>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生产行业监督检查</w:t>
            </w:r>
          </w:p>
        </w:tc>
        <w:tc>
          <w:tcPr>
            <w:tcW w:w="0" w:type="auto"/>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定向</w:t>
            </w:r>
          </w:p>
        </w:tc>
        <w:tc>
          <w:tcPr>
            <w:tcW w:w="0" w:type="auto"/>
            <w:vAlign w:val="center"/>
          </w:tcPr>
          <w:p>
            <w:pPr>
              <w:widowControl/>
              <w:numPr>
                <w:ilvl w:val="0"/>
                <w:numId w:val="2"/>
              </w:numPr>
              <w:spacing w:line="320" w:lineRule="exact"/>
              <w:jc w:val="left"/>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公路水运工程从业单位安全操作规程和现场作业管理监督；</w:t>
            </w:r>
          </w:p>
          <w:p>
            <w:pPr>
              <w:widowControl/>
              <w:numPr>
                <w:ilvl w:val="0"/>
                <w:numId w:val="2"/>
              </w:numPr>
              <w:spacing w:line="320" w:lineRule="exact"/>
              <w:jc w:val="left"/>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cs="Times New Roman"/>
                <w:color w:val="000000"/>
                <w:kern w:val="0"/>
                <w:sz w:val="21"/>
                <w:szCs w:val="21"/>
                <w:lang w:val="en-US" w:eastAsia="zh-CN" w:bidi="ar"/>
              </w:rPr>
              <w:t>公路水运工程从业单位安全隐患排查与治理监督。</w:t>
            </w:r>
          </w:p>
        </w:tc>
        <w:tc>
          <w:tcPr>
            <w:tcW w:w="0" w:type="auto"/>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一般检查</w:t>
            </w:r>
          </w:p>
        </w:tc>
        <w:tc>
          <w:tcPr>
            <w:tcW w:w="2445" w:type="dxa"/>
            <w:vAlign w:val="center"/>
          </w:tcPr>
          <w:p>
            <w:pPr>
              <w:widowControl/>
              <w:spacing w:line="320" w:lineRule="exact"/>
              <w:jc w:val="center"/>
              <w:rPr>
                <w:rFonts w:hint="eastAsia" w:ascii="Times New Roman" w:hAnsi="Times New Roman" w:eastAsia="宋体" w:cs="Times New Roman"/>
                <w:color w:val="000000"/>
                <w:kern w:val="0"/>
                <w:sz w:val="21"/>
                <w:szCs w:val="21"/>
                <w:lang w:eastAsia="zh-CN" w:bidi="ar"/>
              </w:rPr>
            </w:pPr>
            <w:r>
              <w:rPr>
                <w:rFonts w:hint="eastAsia" w:ascii="Times New Roman" w:hAnsi="Times New Roman" w:eastAsia="宋体" w:cs="Times New Roman"/>
                <w:color w:val="000000"/>
                <w:kern w:val="0"/>
                <w:sz w:val="21"/>
                <w:szCs w:val="21"/>
                <w:lang w:val="en-US" w:eastAsia="zh-CN" w:bidi="ar"/>
              </w:rPr>
              <w:t xml:space="preserve">公路水运工程项目法人 </w:t>
            </w:r>
          </w:p>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及其他参建主体</w:t>
            </w:r>
          </w:p>
        </w:tc>
        <w:tc>
          <w:tcPr>
            <w:tcW w:w="1410" w:type="dxa"/>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10月31日前</w:t>
            </w:r>
          </w:p>
        </w:tc>
        <w:tc>
          <w:tcPr>
            <w:tcW w:w="0" w:type="auto"/>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cs="Times New Roman"/>
                <w:color w:val="000000"/>
                <w:kern w:val="0"/>
                <w:sz w:val="21"/>
                <w:szCs w:val="21"/>
                <w:lang w:val="en-US" w:eastAsia="zh-CN" w:bidi="ar"/>
              </w:rPr>
              <w:t>区交通公路办公室</w:t>
            </w:r>
          </w:p>
        </w:tc>
        <w:tc>
          <w:tcPr>
            <w:tcW w:w="0" w:type="auto"/>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cs="Times New Roman"/>
                <w:color w:val="000000"/>
                <w:kern w:val="0"/>
                <w:sz w:val="21"/>
                <w:szCs w:val="21"/>
                <w:lang w:val="en-US" w:eastAsia="zh-CN" w:bidi="ar"/>
              </w:rPr>
              <w:t>公路组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5" w:hRule="atLeast"/>
        </w:trPr>
        <w:tc>
          <w:tcPr>
            <w:tcW w:w="0" w:type="auto"/>
            <w:vAlign w:val="center"/>
          </w:tcPr>
          <w:p>
            <w:pPr>
              <w:widowControl/>
              <w:spacing w:line="320" w:lineRule="exact"/>
              <w:jc w:val="center"/>
              <w:rPr>
                <w:rFonts w:hint="default"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66</w:t>
            </w:r>
          </w:p>
        </w:tc>
        <w:tc>
          <w:tcPr>
            <w:tcW w:w="0" w:type="auto"/>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道路货物运输经营行业监督检查</w:t>
            </w:r>
          </w:p>
        </w:tc>
        <w:tc>
          <w:tcPr>
            <w:tcW w:w="0" w:type="auto"/>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定向</w:t>
            </w:r>
          </w:p>
        </w:tc>
        <w:tc>
          <w:tcPr>
            <w:tcW w:w="0" w:type="auto"/>
            <w:vAlign w:val="center"/>
          </w:tcPr>
          <w:p>
            <w:pPr>
              <w:widowControl/>
              <w:spacing w:line="320" w:lineRule="exact"/>
              <w:jc w:val="center"/>
              <w:rPr>
                <w:rFonts w:hint="default"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道路货物运输企业资质保持情况监督；</w:t>
            </w:r>
            <w:r>
              <w:rPr>
                <w:rFonts w:hint="default" w:ascii="Times New Roman" w:hAnsi="Times New Roman" w:eastAsia="宋体" w:cs="Times New Roman"/>
                <w:color w:val="000000"/>
                <w:kern w:val="0"/>
                <w:sz w:val="21"/>
                <w:szCs w:val="21"/>
                <w:lang w:val="en-US" w:eastAsia="zh-CN" w:bidi="ar"/>
              </w:rPr>
              <w:t>道路货物运输企业安全生产基础保障监督</w:t>
            </w:r>
            <w:r>
              <w:rPr>
                <w:rFonts w:hint="eastAsia" w:ascii="Times New Roman" w:hAnsi="Times New Roman" w:eastAsia="宋体" w:cs="Times New Roman"/>
                <w:color w:val="000000"/>
                <w:kern w:val="0"/>
                <w:sz w:val="21"/>
                <w:szCs w:val="21"/>
                <w:lang w:val="en-US" w:eastAsia="zh-CN" w:bidi="ar"/>
              </w:rPr>
              <w:t>；</w:t>
            </w:r>
            <w:r>
              <w:rPr>
                <w:rFonts w:hint="default" w:ascii="Times New Roman" w:hAnsi="Times New Roman" w:eastAsia="宋体" w:cs="Times New Roman"/>
                <w:color w:val="000000"/>
                <w:kern w:val="0"/>
                <w:sz w:val="21"/>
                <w:szCs w:val="21"/>
                <w:lang w:val="en-US" w:eastAsia="zh-CN" w:bidi="ar"/>
              </w:rPr>
              <w:t>道路货物运输企业安全</w:t>
            </w:r>
            <w:r>
              <w:rPr>
                <w:rFonts w:hint="eastAsia" w:ascii="Times New Roman" w:hAnsi="Times New Roman" w:eastAsia="宋体" w:cs="Times New Roman"/>
                <w:color w:val="000000"/>
                <w:kern w:val="0"/>
                <w:sz w:val="21"/>
                <w:szCs w:val="21"/>
                <w:lang w:val="en-US" w:eastAsia="zh-CN" w:bidi="ar"/>
              </w:rPr>
              <w:t>生产</w:t>
            </w:r>
            <w:r>
              <w:rPr>
                <w:rFonts w:hint="default" w:ascii="Times New Roman" w:hAnsi="Times New Roman" w:eastAsia="宋体" w:cs="Times New Roman"/>
                <w:color w:val="000000"/>
                <w:kern w:val="0"/>
                <w:sz w:val="21"/>
                <w:szCs w:val="21"/>
                <w:lang w:val="en-US" w:eastAsia="zh-CN" w:bidi="ar"/>
              </w:rPr>
              <w:t>责任体系建设监督</w:t>
            </w:r>
            <w:r>
              <w:rPr>
                <w:rFonts w:hint="eastAsia" w:ascii="Times New Roman" w:hAnsi="Times New Roman" w:eastAsia="宋体" w:cs="Times New Roman"/>
                <w:color w:val="000000"/>
                <w:kern w:val="0"/>
                <w:sz w:val="21"/>
                <w:szCs w:val="21"/>
                <w:lang w:val="en-US" w:eastAsia="zh-CN" w:bidi="ar"/>
              </w:rPr>
              <w:t>；</w:t>
            </w:r>
            <w:r>
              <w:rPr>
                <w:rFonts w:hint="default" w:ascii="Times New Roman" w:hAnsi="Times New Roman" w:eastAsia="宋体" w:cs="Times New Roman"/>
                <w:color w:val="000000"/>
                <w:kern w:val="0"/>
                <w:sz w:val="21"/>
                <w:szCs w:val="21"/>
                <w:lang w:val="en-US" w:eastAsia="zh-CN" w:bidi="ar"/>
              </w:rPr>
              <w:t>道路货物运输企业安全</w:t>
            </w:r>
            <w:r>
              <w:rPr>
                <w:rFonts w:hint="eastAsia" w:ascii="Times New Roman" w:hAnsi="Times New Roman" w:eastAsia="宋体" w:cs="Times New Roman"/>
                <w:color w:val="000000"/>
                <w:kern w:val="0"/>
                <w:sz w:val="21"/>
                <w:szCs w:val="21"/>
                <w:lang w:val="en-US" w:eastAsia="zh-CN" w:bidi="ar"/>
              </w:rPr>
              <w:t>生产</w:t>
            </w:r>
            <w:r>
              <w:rPr>
                <w:rFonts w:hint="default" w:ascii="Times New Roman" w:hAnsi="Times New Roman" w:eastAsia="宋体" w:cs="Times New Roman"/>
                <w:color w:val="000000"/>
                <w:kern w:val="0"/>
                <w:sz w:val="21"/>
                <w:szCs w:val="21"/>
                <w:lang w:val="en-US" w:eastAsia="zh-CN" w:bidi="ar"/>
              </w:rPr>
              <w:t>管理制度建设监督</w:t>
            </w:r>
            <w:r>
              <w:rPr>
                <w:rFonts w:hint="eastAsia" w:ascii="Times New Roman" w:hAnsi="Times New Roman" w:eastAsia="宋体" w:cs="Times New Roman"/>
                <w:color w:val="000000"/>
                <w:kern w:val="0"/>
                <w:sz w:val="21"/>
                <w:szCs w:val="21"/>
                <w:lang w:val="en-US" w:eastAsia="zh-CN" w:bidi="ar"/>
              </w:rPr>
              <w:t>；</w:t>
            </w:r>
            <w:r>
              <w:rPr>
                <w:rFonts w:hint="default" w:ascii="Times New Roman" w:hAnsi="Times New Roman" w:eastAsia="宋体" w:cs="Times New Roman"/>
                <w:color w:val="000000"/>
                <w:kern w:val="0"/>
                <w:sz w:val="21"/>
                <w:szCs w:val="21"/>
                <w:lang w:val="en-US" w:eastAsia="zh-CN" w:bidi="ar"/>
              </w:rPr>
              <w:t>道路货物运输企业安全操作规程和现场作业管理监督</w:t>
            </w:r>
            <w:r>
              <w:rPr>
                <w:rFonts w:hint="eastAsia" w:ascii="Times New Roman" w:hAnsi="Times New Roman" w:eastAsia="宋体" w:cs="Times New Roman"/>
                <w:color w:val="000000"/>
                <w:kern w:val="0"/>
                <w:sz w:val="21"/>
                <w:szCs w:val="21"/>
                <w:lang w:val="en-US" w:eastAsia="zh-CN" w:bidi="ar"/>
              </w:rPr>
              <w:t>；</w:t>
            </w:r>
            <w:r>
              <w:rPr>
                <w:rFonts w:hint="default" w:ascii="Times New Roman" w:hAnsi="Times New Roman" w:eastAsia="宋体" w:cs="Times New Roman"/>
                <w:color w:val="000000"/>
                <w:kern w:val="0"/>
                <w:sz w:val="21"/>
                <w:szCs w:val="21"/>
                <w:lang w:val="en-US" w:eastAsia="zh-CN" w:bidi="ar"/>
              </w:rPr>
              <w:t>道路货物运输企业驾驶人</w:t>
            </w:r>
            <w:r>
              <w:rPr>
                <w:rFonts w:hint="eastAsia" w:ascii="Times New Roman" w:hAnsi="Times New Roman" w:eastAsia="宋体" w:cs="Times New Roman"/>
                <w:color w:val="000000"/>
                <w:kern w:val="0"/>
                <w:sz w:val="21"/>
                <w:szCs w:val="21"/>
                <w:lang w:val="en-US" w:eastAsia="zh-CN" w:bidi="ar"/>
              </w:rPr>
              <w:t>等从业人员</w:t>
            </w:r>
            <w:r>
              <w:rPr>
                <w:rFonts w:hint="default" w:ascii="Times New Roman" w:hAnsi="Times New Roman" w:eastAsia="宋体" w:cs="Times New Roman"/>
                <w:color w:val="000000"/>
                <w:kern w:val="0"/>
                <w:sz w:val="21"/>
                <w:szCs w:val="21"/>
                <w:lang w:val="en-US" w:eastAsia="zh-CN" w:bidi="ar"/>
              </w:rPr>
              <w:t>管理监督</w:t>
            </w:r>
            <w:r>
              <w:rPr>
                <w:rFonts w:hint="eastAsia" w:ascii="Times New Roman" w:hAnsi="Times New Roman" w:eastAsia="宋体" w:cs="Times New Roman"/>
                <w:color w:val="000000"/>
                <w:kern w:val="0"/>
                <w:sz w:val="21"/>
                <w:szCs w:val="21"/>
                <w:lang w:val="en-US" w:eastAsia="zh-CN" w:bidi="ar"/>
              </w:rPr>
              <w:t>；</w:t>
            </w:r>
          </w:p>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default" w:ascii="Times New Roman" w:hAnsi="Times New Roman" w:eastAsia="宋体" w:cs="Times New Roman"/>
                <w:color w:val="000000"/>
                <w:kern w:val="0"/>
                <w:sz w:val="21"/>
                <w:szCs w:val="21"/>
                <w:lang w:val="en-US" w:eastAsia="zh-CN" w:bidi="ar"/>
              </w:rPr>
              <w:t>道路货物运输企业营运车辆技术</w:t>
            </w:r>
            <w:r>
              <w:rPr>
                <w:rFonts w:hint="eastAsia" w:ascii="Times New Roman" w:hAnsi="Times New Roman" w:eastAsia="宋体" w:cs="Times New Roman"/>
                <w:color w:val="000000"/>
                <w:kern w:val="0"/>
                <w:sz w:val="21"/>
                <w:szCs w:val="21"/>
                <w:lang w:val="en-US" w:eastAsia="zh-CN" w:bidi="ar"/>
              </w:rPr>
              <w:t>和</w:t>
            </w:r>
            <w:r>
              <w:rPr>
                <w:rFonts w:hint="default" w:ascii="Times New Roman" w:hAnsi="Times New Roman" w:eastAsia="宋体" w:cs="Times New Roman"/>
                <w:color w:val="000000"/>
                <w:kern w:val="0"/>
                <w:sz w:val="21"/>
                <w:szCs w:val="21"/>
                <w:lang w:val="en-US" w:eastAsia="zh-CN" w:bidi="ar"/>
              </w:rPr>
              <w:t>各类台帐档案监督</w:t>
            </w:r>
            <w:r>
              <w:rPr>
                <w:rFonts w:hint="eastAsia" w:ascii="Times New Roman" w:hAnsi="Times New Roman" w:eastAsia="宋体" w:cs="Times New Roman"/>
                <w:color w:val="000000"/>
                <w:kern w:val="0"/>
                <w:sz w:val="21"/>
                <w:szCs w:val="21"/>
                <w:lang w:val="en-US" w:eastAsia="zh-CN" w:bidi="ar"/>
              </w:rPr>
              <w:t>；</w:t>
            </w:r>
            <w:r>
              <w:rPr>
                <w:rFonts w:hint="default" w:ascii="Times New Roman" w:hAnsi="Times New Roman" w:eastAsia="宋体" w:cs="Times New Roman"/>
                <w:color w:val="000000"/>
                <w:kern w:val="0"/>
                <w:sz w:val="21"/>
                <w:szCs w:val="21"/>
                <w:lang w:val="en-US" w:eastAsia="zh-CN" w:bidi="ar"/>
              </w:rPr>
              <w:t>道路货物运输企业安全</w:t>
            </w:r>
            <w:r>
              <w:rPr>
                <w:rFonts w:hint="eastAsia" w:ascii="Times New Roman" w:hAnsi="Times New Roman" w:eastAsia="宋体" w:cs="Times New Roman"/>
                <w:color w:val="000000"/>
                <w:kern w:val="0"/>
                <w:sz w:val="21"/>
                <w:szCs w:val="21"/>
                <w:lang w:val="en-US" w:eastAsia="zh-CN" w:bidi="ar"/>
              </w:rPr>
              <w:t>生产</w:t>
            </w:r>
            <w:r>
              <w:rPr>
                <w:rFonts w:hint="default" w:ascii="Times New Roman" w:hAnsi="Times New Roman" w:eastAsia="宋体" w:cs="Times New Roman"/>
                <w:color w:val="000000"/>
                <w:kern w:val="0"/>
                <w:sz w:val="21"/>
                <w:szCs w:val="21"/>
                <w:lang w:val="en-US" w:eastAsia="zh-CN" w:bidi="ar"/>
              </w:rPr>
              <w:t>投入监督</w:t>
            </w:r>
            <w:r>
              <w:rPr>
                <w:rFonts w:hint="eastAsia" w:ascii="Times New Roman" w:hAnsi="Times New Roman" w:eastAsia="宋体" w:cs="Times New Roman"/>
                <w:color w:val="000000"/>
                <w:kern w:val="0"/>
                <w:sz w:val="21"/>
                <w:szCs w:val="21"/>
                <w:lang w:val="en-US" w:eastAsia="zh-CN" w:bidi="ar"/>
              </w:rPr>
              <w:t>；</w:t>
            </w:r>
            <w:r>
              <w:rPr>
                <w:rFonts w:hint="default" w:ascii="Times New Roman" w:hAnsi="Times New Roman" w:eastAsia="宋体" w:cs="Times New Roman"/>
                <w:color w:val="000000"/>
                <w:kern w:val="0"/>
                <w:sz w:val="21"/>
                <w:szCs w:val="21"/>
                <w:lang w:val="en-US" w:eastAsia="zh-CN" w:bidi="ar"/>
              </w:rPr>
              <w:t>道路货物运输企业营运车辆动态监控监督</w:t>
            </w:r>
            <w:r>
              <w:rPr>
                <w:rFonts w:hint="eastAsia" w:ascii="Times New Roman" w:hAnsi="Times New Roman" w:eastAsia="宋体" w:cs="Times New Roman"/>
                <w:color w:val="000000"/>
                <w:kern w:val="0"/>
                <w:sz w:val="21"/>
                <w:szCs w:val="21"/>
                <w:lang w:val="en-US" w:eastAsia="zh-CN" w:bidi="ar"/>
              </w:rPr>
              <w:t>；</w:t>
            </w:r>
            <w:r>
              <w:rPr>
                <w:rFonts w:hint="default" w:ascii="Times New Roman" w:hAnsi="Times New Roman" w:eastAsia="宋体" w:cs="Times New Roman"/>
                <w:color w:val="000000"/>
                <w:kern w:val="0"/>
                <w:sz w:val="21"/>
                <w:szCs w:val="21"/>
                <w:lang w:val="en-US" w:eastAsia="zh-CN" w:bidi="ar"/>
              </w:rPr>
              <w:t>道路货物运输企业安全</w:t>
            </w:r>
            <w:r>
              <w:rPr>
                <w:rFonts w:hint="eastAsia" w:ascii="Times New Roman" w:hAnsi="Times New Roman" w:eastAsia="宋体" w:cs="Times New Roman"/>
                <w:color w:val="000000"/>
                <w:kern w:val="0"/>
                <w:sz w:val="21"/>
                <w:szCs w:val="21"/>
                <w:lang w:val="en-US" w:eastAsia="zh-CN" w:bidi="ar"/>
              </w:rPr>
              <w:t>生产</w:t>
            </w:r>
            <w:r>
              <w:rPr>
                <w:rFonts w:hint="default" w:ascii="Times New Roman" w:hAnsi="Times New Roman" w:eastAsia="宋体" w:cs="Times New Roman"/>
                <w:color w:val="000000"/>
                <w:kern w:val="0"/>
                <w:sz w:val="21"/>
                <w:szCs w:val="21"/>
                <w:lang w:val="en-US" w:eastAsia="zh-CN" w:bidi="ar"/>
              </w:rPr>
              <w:t>教育与培训监督</w:t>
            </w:r>
            <w:r>
              <w:rPr>
                <w:rFonts w:hint="eastAsia" w:ascii="Times New Roman" w:hAnsi="Times New Roman" w:eastAsia="宋体" w:cs="Times New Roman"/>
                <w:color w:val="000000"/>
                <w:kern w:val="0"/>
                <w:sz w:val="21"/>
                <w:szCs w:val="21"/>
                <w:lang w:val="en-US" w:eastAsia="zh-CN" w:bidi="ar"/>
              </w:rPr>
              <w:t>；</w:t>
            </w:r>
            <w:r>
              <w:rPr>
                <w:rFonts w:hint="default" w:ascii="Times New Roman" w:hAnsi="Times New Roman" w:eastAsia="宋体" w:cs="Times New Roman"/>
                <w:color w:val="000000"/>
                <w:kern w:val="0"/>
                <w:sz w:val="21"/>
                <w:szCs w:val="21"/>
                <w:lang w:val="en-US" w:eastAsia="zh-CN" w:bidi="ar"/>
              </w:rPr>
              <w:t>道路货物运输企业安全隐患排查与治理监督</w:t>
            </w:r>
            <w:r>
              <w:rPr>
                <w:rFonts w:hint="eastAsia" w:ascii="Times New Roman" w:hAnsi="Times New Roman" w:eastAsia="宋体" w:cs="Times New Roman"/>
                <w:color w:val="000000"/>
                <w:kern w:val="0"/>
                <w:sz w:val="21"/>
                <w:szCs w:val="21"/>
                <w:lang w:val="en-US" w:eastAsia="zh-CN" w:bidi="ar"/>
              </w:rPr>
              <w:t>；</w:t>
            </w:r>
            <w:r>
              <w:rPr>
                <w:rFonts w:hint="default" w:ascii="Times New Roman" w:hAnsi="Times New Roman" w:eastAsia="宋体" w:cs="Times New Roman"/>
                <w:color w:val="000000"/>
                <w:kern w:val="0"/>
                <w:sz w:val="21"/>
                <w:szCs w:val="21"/>
                <w:lang w:val="en-US" w:eastAsia="zh-CN" w:bidi="ar"/>
              </w:rPr>
              <w:t>道路货物运输企业应急救援与事故处理监督</w:t>
            </w:r>
            <w:r>
              <w:rPr>
                <w:rFonts w:hint="eastAsia" w:ascii="Times New Roman" w:hAnsi="Times New Roman" w:eastAsia="宋体" w:cs="Times New Roman"/>
                <w:color w:val="000000"/>
                <w:kern w:val="0"/>
                <w:sz w:val="21"/>
                <w:szCs w:val="21"/>
                <w:lang w:val="en-US" w:eastAsia="zh-CN" w:bidi="ar"/>
              </w:rPr>
              <w:t>。</w:t>
            </w:r>
          </w:p>
        </w:tc>
        <w:tc>
          <w:tcPr>
            <w:tcW w:w="0" w:type="auto"/>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一般检查</w:t>
            </w:r>
          </w:p>
        </w:tc>
        <w:tc>
          <w:tcPr>
            <w:tcW w:w="2445" w:type="dxa"/>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道路货物运输企业</w:t>
            </w:r>
          </w:p>
        </w:tc>
        <w:tc>
          <w:tcPr>
            <w:tcW w:w="1410" w:type="dxa"/>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10月31日前</w:t>
            </w:r>
          </w:p>
        </w:tc>
        <w:tc>
          <w:tcPr>
            <w:tcW w:w="0" w:type="auto"/>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区交通公路办公室</w:t>
            </w:r>
          </w:p>
        </w:tc>
        <w:tc>
          <w:tcPr>
            <w:tcW w:w="0" w:type="auto"/>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交通组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5" w:hRule="atLeast"/>
        </w:trPr>
        <w:tc>
          <w:tcPr>
            <w:tcW w:w="0" w:type="auto"/>
            <w:vAlign w:val="center"/>
          </w:tcPr>
          <w:p>
            <w:pPr>
              <w:widowControl/>
              <w:spacing w:line="320" w:lineRule="exact"/>
              <w:jc w:val="center"/>
              <w:rPr>
                <w:rFonts w:hint="default"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67</w:t>
            </w:r>
          </w:p>
        </w:tc>
        <w:tc>
          <w:tcPr>
            <w:tcW w:w="0" w:type="auto"/>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律师事务所检查</w:t>
            </w:r>
          </w:p>
        </w:tc>
        <w:tc>
          <w:tcPr>
            <w:tcW w:w="0" w:type="auto"/>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不定向</w:t>
            </w:r>
          </w:p>
        </w:tc>
        <w:tc>
          <w:tcPr>
            <w:tcW w:w="0" w:type="auto"/>
            <w:vAlign w:val="center"/>
          </w:tcPr>
          <w:p>
            <w:pPr>
              <w:widowControl/>
              <w:spacing w:line="320" w:lineRule="exact"/>
              <w:jc w:val="center"/>
              <w:rPr>
                <w:rFonts w:hint="default"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律师队伍建设情况，业务活动开展和职业表现情况；内部管理情况，受行政奖惩、行业奖惩的情况</w:t>
            </w:r>
          </w:p>
        </w:tc>
        <w:tc>
          <w:tcPr>
            <w:tcW w:w="0" w:type="auto"/>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一般检查</w:t>
            </w:r>
          </w:p>
        </w:tc>
        <w:tc>
          <w:tcPr>
            <w:tcW w:w="2445" w:type="dxa"/>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江东新区律师事务所</w:t>
            </w:r>
          </w:p>
        </w:tc>
        <w:tc>
          <w:tcPr>
            <w:tcW w:w="1410" w:type="dxa"/>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10月31日前</w:t>
            </w:r>
          </w:p>
        </w:tc>
        <w:tc>
          <w:tcPr>
            <w:tcW w:w="0" w:type="auto"/>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区政法工作办公室</w:t>
            </w:r>
          </w:p>
        </w:tc>
        <w:tc>
          <w:tcPr>
            <w:tcW w:w="0" w:type="auto"/>
            <w:vAlign w:val="center"/>
          </w:tcPr>
          <w:p>
            <w:pPr>
              <w:widowControl/>
              <w:spacing w:line="320" w:lineRule="exact"/>
              <w:jc w:val="center"/>
              <w:rPr>
                <w:rFonts w:hint="eastAsia"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区政法工作办公室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5" w:hRule="atLeast"/>
        </w:trPr>
        <w:tc>
          <w:tcPr>
            <w:tcW w:w="0" w:type="auto"/>
            <w:vAlign w:val="center"/>
          </w:tcPr>
          <w:p>
            <w:pPr>
              <w:widowControl/>
              <w:spacing w:line="320" w:lineRule="exact"/>
              <w:jc w:val="center"/>
              <w:rPr>
                <w:rFonts w:hint="default" w:ascii="宋体" w:hAnsi="宋体" w:eastAsia="宋体" w:cs="宋体"/>
                <w:b w:val="0"/>
                <w:bCs w:val="0"/>
                <w:color w:val="auto"/>
                <w:kern w:val="0"/>
                <w:sz w:val="21"/>
                <w:szCs w:val="21"/>
                <w:lang w:val="en-US" w:eastAsia="zh-CN" w:bidi="ar-SA"/>
              </w:rPr>
            </w:pPr>
            <w:r>
              <w:rPr>
                <w:rFonts w:hint="eastAsia" w:ascii="Times New Roman" w:hAnsi="Times New Roman" w:eastAsia="宋体" w:cs="Times New Roman"/>
                <w:color w:val="000000"/>
                <w:kern w:val="0"/>
                <w:sz w:val="21"/>
                <w:szCs w:val="21"/>
                <w:lang w:val="en-US" w:eastAsia="zh-CN" w:bidi="ar"/>
              </w:rPr>
              <w:t>68</w:t>
            </w:r>
          </w:p>
        </w:tc>
        <w:tc>
          <w:tcPr>
            <w:tcW w:w="0" w:type="auto"/>
            <w:vAlign w:val="center"/>
          </w:tcPr>
          <w:p>
            <w:pPr>
              <w:widowControl/>
              <w:spacing w:line="320" w:lineRule="exact"/>
              <w:jc w:val="center"/>
              <w:rPr>
                <w:rFonts w:hint="eastAsia" w:ascii="Times New Roman" w:hAnsi="Times New Roman" w:eastAsia="宋体" w:cs="Times New Roman"/>
                <w:b w:val="0"/>
                <w:bCs w:val="0"/>
                <w:color w:val="000000"/>
                <w:kern w:val="0"/>
                <w:sz w:val="21"/>
                <w:szCs w:val="21"/>
                <w:lang w:val="en-US" w:eastAsia="zh-CN" w:bidi="ar"/>
              </w:rPr>
            </w:pPr>
            <w:r>
              <w:rPr>
                <w:rFonts w:hint="eastAsia" w:ascii="Times New Roman" w:hAnsi="Times New Roman" w:cs="Times New Roman"/>
                <w:b w:val="0"/>
                <w:bCs w:val="0"/>
                <w:color w:val="000000"/>
                <w:kern w:val="0"/>
                <w:sz w:val="21"/>
                <w:szCs w:val="21"/>
                <w:lang w:val="en-US" w:eastAsia="zh-CN" w:bidi="ar"/>
              </w:rPr>
              <w:t>劳动用工监管</w:t>
            </w:r>
          </w:p>
        </w:tc>
        <w:tc>
          <w:tcPr>
            <w:tcW w:w="0" w:type="auto"/>
            <w:vAlign w:val="center"/>
          </w:tcPr>
          <w:p>
            <w:pPr>
              <w:widowControl/>
              <w:spacing w:line="320" w:lineRule="exact"/>
              <w:jc w:val="center"/>
              <w:rPr>
                <w:rFonts w:hint="eastAsia" w:ascii="Times New Roman" w:hAnsi="Times New Roman" w:eastAsia="宋体" w:cs="Times New Roman"/>
                <w:b w:val="0"/>
                <w:bCs w:val="0"/>
                <w:color w:val="000000"/>
                <w:kern w:val="0"/>
                <w:sz w:val="21"/>
                <w:szCs w:val="21"/>
                <w:lang w:val="en-US" w:eastAsia="zh-CN" w:bidi="ar"/>
              </w:rPr>
            </w:pPr>
            <w:r>
              <w:rPr>
                <w:rFonts w:hint="eastAsia" w:ascii="Times New Roman" w:hAnsi="Times New Roman" w:cs="Times New Roman"/>
                <w:b w:val="0"/>
                <w:bCs w:val="0"/>
                <w:color w:val="000000"/>
                <w:kern w:val="0"/>
                <w:sz w:val="21"/>
                <w:szCs w:val="21"/>
                <w:lang w:val="en-US" w:eastAsia="zh-CN" w:bidi="ar"/>
              </w:rPr>
              <w:t>定向</w:t>
            </w:r>
          </w:p>
        </w:tc>
        <w:tc>
          <w:tcPr>
            <w:tcW w:w="0" w:type="auto"/>
            <w:vAlign w:val="center"/>
          </w:tcPr>
          <w:p>
            <w:pPr>
              <w:widowControl/>
              <w:spacing w:line="320" w:lineRule="exact"/>
              <w:jc w:val="center"/>
              <w:rPr>
                <w:rFonts w:hint="eastAsia" w:ascii="Times New Roman" w:hAnsi="Times New Roman" w:eastAsia="宋体" w:cs="Times New Roman"/>
                <w:b w:val="0"/>
                <w:bCs w:val="0"/>
                <w:color w:val="000000"/>
                <w:kern w:val="0"/>
                <w:sz w:val="21"/>
                <w:szCs w:val="21"/>
                <w:lang w:val="en-US" w:eastAsia="zh-CN" w:bidi="ar"/>
              </w:rPr>
            </w:pPr>
            <w:r>
              <w:rPr>
                <w:rFonts w:hint="eastAsia" w:ascii="Times New Roman" w:hAnsi="Times New Roman" w:cs="Times New Roman"/>
                <w:b w:val="0"/>
                <w:bCs w:val="0"/>
                <w:color w:val="000000"/>
                <w:kern w:val="0"/>
                <w:sz w:val="21"/>
                <w:szCs w:val="21"/>
                <w:lang w:val="en-US" w:eastAsia="zh-CN" w:bidi="ar"/>
              </w:rPr>
              <w:t>建设领域各企业遵守按月足额支付工资规定、劳动合同签订、落实工人工资支付保证金、分账管理和劳动用工实名制等制度及其他劳动用工情况等</w:t>
            </w:r>
          </w:p>
        </w:tc>
        <w:tc>
          <w:tcPr>
            <w:tcW w:w="0" w:type="auto"/>
            <w:vAlign w:val="center"/>
          </w:tcPr>
          <w:p>
            <w:pPr>
              <w:widowControl/>
              <w:spacing w:line="320" w:lineRule="exact"/>
              <w:jc w:val="center"/>
              <w:rPr>
                <w:rFonts w:hint="eastAsia" w:ascii="Times New Roman" w:hAnsi="Times New Roman" w:eastAsia="宋体" w:cs="Times New Roman"/>
                <w:b w:val="0"/>
                <w:bCs w:val="0"/>
                <w:color w:val="000000"/>
                <w:kern w:val="0"/>
                <w:sz w:val="21"/>
                <w:szCs w:val="21"/>
                <w:lang w:val="en-US" w:eastAsia="zh-CN" w:bidi="ar"/>
              </w:rPr>
            </w:pPr>
            <w:r>
              <w:rPr>
                <w:rFonts w:hint="eastAsia" w:ascii="Times New Roman" w:hAnsi="Times New Roman" w:cs="Times New Roman"/>
                <w:b w:val="0"/>
                <w:bCs w:val="0"/>
                <w:color w:val="000000"/>
                <w:kern w:val="0"/>
                <w:sz w:val="21"/>
                <w:szCs w:val="21"/>
                <w:lang w:val="en-US" w:eastAsia="zh-CN" w:bidi="ar"/>
              </w:rPr>
              <w:t>重点检查</w:t>
            </w:r>
          </w:p>
        </w:tc>
        <w:tc>
          <w:tcPr>
            <w:tcW w:w="2445" w:type="dxa"/>
            <w:vAlign w:val="center"/>
          </w:tcPr>
          <w:p>
            <w:pPr>
              <w:widowControl/>
              <w:spacing w:line="320" w:lineRule="exact"/>
              <w:jc w:val="center"/>
              <w:rPr>
                <w:rFonts w:hint="eastAsia" w:ascii="Times New Roman" w:hAnsi="Times New Roman" w:eastAsia="宋体" w:cs="Times New Roman"/>
                <w:b w:val="0"/>
                <w:bCs w:val="0"/>
                <w:color w:val="000000"/>
                <w:kern w:val="0"/>
                <w:sz w:val="21"/>
                <w:szCs w:val="21"/>
                <w:lang w:val="en-US" w:eastAsia="zh-CN" w:bidi="ar"/>
              </w:rPr>
            </w:pPr>
            <w:r>
              <w:rPr>
                <w:rFonts w:hint="eastAsia" w:ascii="Times New Roman" w:hAnsi="Times New Roman" w:cs="Times New Roman"/>
                <w:b w:val="0"/>
                <w:bCs w:val="0"/>
                <w:color w:val="000000"/>
                <w:kern w:val="0"/>
                <w:sz w:val="21"/>
                <w:szCs w:val="21"/>
                <w:lang w:val="en-US" w:eastAsia="zh-CN" w:bidi="ar"/>
              </w:rPr>
              <w:t>辖区内建设领域各在建工程项目建设单位、施工总承包单位、分包单位</w:t>
            </w:r>
          </w:p>
        </w:tc>
        <w:tc>
          <w:tcPr>
            <w:tcW w:w="1410" w:type="dxa"/>
            <w:vAlign w:val="center"/>
          </w:tcPr>
          <w:p>
            <w:pPr>
              <w:widowControl/>
              <w:spacing w:line="320" w:lineRule="exact"/>
              <w:jc w:val="center"/>
              <w:rPr>
                <w:rFonts w:hint="eastAsia" w:ascii="Times New Roman" w:hAnsi="Times New Roman" w:eastAsia="宋体" w:cs="Times New Roman"/>
                <w:b w:val="0"/>
                <w:bCs w:val="0"/>
                <w:color w:val="000000"/>
                <w:kern w:val="0"/>
                <w:sz w:val="21"/>
                <w:szCs w:val="21"/>
                <w:lang w:val="en-US" w:eastAsia="zh-CN" w:bidi="ar"/>
              </w:rPr>
            </w:pPr>
            <w:r>
              <w:rPr>
                <w:rFonts w:hint="eastAsia" w:ascii="Times New Roman" w:hAnsi="Times New Roman" w:cs="Times New Roman"/>
                <w:b w:val="0"/>
                <w:bCs w:val="0"/>
                <w:color w:val="000000"/>
                <w:kern w:val="0"/>
                <w:sz w:val="21"/>
                <w:szCs w:val="21"/>
                <w:lang w:val="en-US" w:eastAsia="zh-CN" w:bidi="ar"/>
              </w:rPr>
              <w:t>5月</w:t>
            </w:r>
          </w:p>
        </w:tc>
        <w:tc>
          <w:tcPr>
            <w:tcW w:w="0" w:type="auto"/>
            <w:vAlign w:val="center"/>
          </w:tcPr>
          <w:p>
            <w:pPr>
              <w:widowControl/>
              <w:spacing w:line="320" w:lineRule="exact"/>
              <w:jc w:val="center"/>
              <w:rPr>
                <w:rFonts w:hint="eastAsia" w:ascii="Times New Roman" w:hAnsi="Times New Roman" w:eastAsia="宋体" w:cs="Times New Roman"/>
                <w:b w:val="0"/>
                <w:bCs w:val="0"/>
                <w:color w:val="000000"/>
                <w:kern w:val="0"/>
                <w:sz w:val="21"/>
                <w:szCs w:val="21"/>
                <w:lang w:val="en-US" w:eastAsia="zh-CN" w:bidi="ar"/>
              </w:rPr>
            </w:pPr>
            <w:r>
              <w:rPr>
                <w:rFonts w:hint="eastAsia" w:ascii="宋体" w:hAnsi="宋体" w:eastAsia="宋体" w:cs="宋体"/>
                <w:b w:val="0"/>
                <w:bCs w:val="0"/>
                <w:color w:val="auto"/>
                <w:kern w:val="0"/>
                <w:sz w:val="21"/>
                <w:szCs w:val="21"/>
                <w:lang w:val="en-US" w:eastAsia="zh-CN"/>
              </w:rPr>
              <w:t>区行政综合执法局</w:t>
            </w:r>
          </w:p>
        </w:tc>
        <w:tc>
          <w:tcPr>
            <w:tcW w:w="0" w:type="auto"/>
            <w:vAlign w:val="center"/>
          </w:tcPr>
          <w:p>
            <w:pPr>
              <w:widowControl/>
              <w:spacing w:line="320" w:lineRule="exact"/>
              <w:jc w:val="center"/>
              <w:rPr>
                <w:rFonts w:hint="eastAsia" w:ascii="Times New Roman" w:hAnsi="Times New Roman" w:eastAsia="宋体" w:cs="Times New Roman"/>
                <w:b w:val="0"/>
                <w:bCs w:val="0"/>
                <w:color w:val="000000"/>
                <w:kern w:val="0"/>
                <w:sz w:val="21"/>
                <w:szCs w:val="21"/>
                <w:lang w:val="en-US" w:eastAsia="zh-CN" w:bidi="ar"/>
              </w:rPr>
            </w:pPr>
            <w:r>
              <w:rPr>
                <w:rFonts w:hint="eastAsia" w:ascii="Times New Roman" w:hAnsi="Times New Roman" w:cs="Times New Roman"/>
                <w:b w:val="0"/>
                <w:bCs w:val="0"/>
                <w:color w:val="000000"/>
                <w:kern w:val="0"/>
                <w:sz w:val="21"/>
                <w:szCs w:val="21"/>
                <w:lang w:val="en-US" w:eastAsia="zh-CN" w:bidi="ar"/>
              </w:rPr>
              <w:t>劳动保障监察组</w:t>
            </w:r>
          </w:p>
        </w:tc>
      </w:tr>
    </w:tbl>
    <w:p>
      <w:pPr>
        <w:pStyle w:val="3"/>
        <w:rPr>
          <w:rFonts w:hint="eastAsia" w:ascii="仿宋" w:hAnsi="仿宋" w:eastAsia="仿宋" w:cs="仿宋"/>
          <w:color w:val="auto"/>
          <w:sz w:val="32"/>
          <w:szCs w:val="32"/>
          <w:lang w:val="en-US" w:eastAsia="zh-CN"/>
        </w:rPr>
        <w:sectPr>
          <w:pgSz w:w="16838" w:h="11906" w:orient="landscape"/>
          <w:pgMar w:top="1531" w:right="2098" w:bottom="1531" w:left="1417" w:header="851" w:footer="992" w:gutter="0"/>
          <w:pgNumType w:fmt="numberInDash"/>
          <w:cols w:space="425" w:num="1"/>
          <w:docGrid w:type="lines" w:linePitch="312" w:charSpace="0"/>
        </w:sectPr>
      </w:pPr>
    </w:p>
    <w:tbl>
      <w:tblPr>
        <w:tblStyle w:val="6"/>
        <w:tblpPr w:leftFromText="180" w:rightFromText="180" w:vertAnchor="text" w:horzAnchor="page" w:tblpX="1176" w:tblpY="226"/>
        <w:tblOverlap w:val="never"/>
        <w:tblW w:w="1514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5"/>
        <w:gridCol w:w="2130"/>
        <w:gridCol w:w="1080"/>
        <w:gridCol w:w="3210"/>
        <w:gridCol w:w="1305"/>
        <w:gridCol w:w="2445"/>
        <w:gridCol w:w="1410"/>
        <w:gridCol w:w="1530"/>
        <w:gridCol w:w="132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5" w:hRule="atLeast"/>
        </w:trPr>
        <w:tc>
          <w:tcPr>
            <w:tcW w:w="0" w:type="auto"/>
            <w:vAlign w:val="center"/>
          </w:tcPr>
          <w:p>
            <w:pPr>
              <w:widowControl/>
              <w:spacing w:line="320" w:lineRule="exact"/>
              <w:jc w:val="center"/>
              <w:rPr>
                <w:rFonts w:hint="eastAsia" w:ascii="宋体" w:hAnsi="宋体" w:eastAsia="宋体" w:cs="宋体"/>
                <w:b/>
                <w:bCs/>
                <w:color w:val="auto"/>
                <w:kern w:val="0"/>
                <w:sz w:val="21"/>
                <w:szCs w:val="21"/>
                <w:lang w:val="en-US" w:eastAsia="zh-CN" w:bidi="ar-SA"/>
              </w:rPr>
            </w:pPr>
            <w:r>
              <w:rPr>
                <w:rFonts w:hint="eastAsia" w:ascii="宋体" w:hAnsi="宋体" w:eastAsia="宋体" w:cs="宋体"/>
                <w:b/>
                <w:bCs/>
                <w:color w:val="auto"/>
                <w:kern w:val="0"/>
                <w:sz w:val="21"/>
                <w:szCs w:val="21"/>
                <w:lang w:eastAsia="zh-CN"/>
              </w:rPr>
              <w:t>序号</w:t>
            </w:r>
          </w:p>
        </w:tc>
        <w:tc>
          <w:tcPr>
            <w:tcW w:w="0" w:type="auto"/>
            <w:vAlign w:val="center"/>
          </w:tcPr>
          <w:p>
            <w:pPr>
              <w:widowControl/>
              <w:spacing w:line="320" w:lineRule="exact"/>
              <w:jc w:val="center"/>
              <w:rPr>
                <w:rFonts w:hint="eastAsia" w:ascii="宋体" w:hAnsi="宋体" w:eastAsia="宋体" w:cs="宋体"/>
                <w:b/>
                <w:bCs/>
                <w:color w:val="auto"/>
                <w:kern w:val="0"/>
                <w:sz w:val="21"/>
                <w:szCs w:val="21"/>
                <w:lang w:val="en-US" w:eastAsia="zh-CN" w:bidi="ar-SA"/>
              </w:rPr>
            </w:pPr>
            <w:r>
              <w:rPr>
                <w:rFonts w:hint="eastAsia" w:ascii="宋体" w:hAnsi="宋体" w:eastAsia="宋体" w:cs="宋体"/>
                <w:b/>
                <w:bCs/>
                <w:color w:val="auto"/>
                <w:kern w:val="0"/>
                <w:sz w:val="21"/>
                <w:szCs w:val="21"/>
              </w:rPr>
              <w:t>抽查任务名称</w:t>
            </w:r>
          </w:p>
        </w:tc>
        <w:tc>
          <w:tcPr>
            <w:tcW w:w="0" w:type="auto"/>
            <w:vAlign w:val="center"/>
          </w:tcPr>
          <w:p>
            <w:pPr>
              <w:widowControl/>
              <w:spacing w:line="320" w:lineRule="exact"/>
              <w:jc w:val="both"/>
              <w:rPr>
                <w:rFonts w:hint="eastAsia" w:ascii="宋体" w:hAnsi="宋体" w:eastAsia="宋体" w:cs="宋体"/>
                <w:b/>
                <w:bCs/>
                <w:color w:val="auto"/>
                <w:kern w:val="0"/>
                <w:sz w:val="21"/>
                <w:szCs w:val="21"/>
                <w:lang w:val="en-US" w:eastAsia="zh-CN" w:bidi="ar-SA"/>
              </w:rPr>
            </w:pPr>
            <w:r>
              <w:rPr>
                <w:rFonts w:hint="eastAsia" w:ascii="宋体" w:hAnsi="宋体" w:eastAsia="宋体" w:cs="宋体"/>
                <w:b/>
                <w:bCs/>
                <w:color w:val="auto"/>
                <w:kern w:val="0"/>
                <w:sz w:val="21"/>
                <w:szCs w:val="21"/>
              </w:rPr>
              <w:t>抽查类型</w:t>
            </w:r>
          </w:p>
        </w:tc>
        <w:tc>
          <w:tcPr>
            <w:tcW w:w="0" w:type="auto"/>
            <w:vAlign w:val="center"/>
          </w:tcPr>
          <w:p>
            <w:pPr>
              <w:widowControl/>
              <w:spacing w:line="320" w:lineRule="exact"/>
              <w:jc w:val="center"/>
              <w:rPr>
                <w:rFonts w:hint="eastAsia" w:ascii="宋体" w:hAnsi="宋体" w:eastAsia="宋体" w:cs="宋体"/>
                <w:b/>
                <w:bCs/>
                <w:color w:val="auto"/>
                <w:kern w:val="0"/>
                <w:sz w:val="21"/>
                <w:szCs w:val="21"/>
                <w:lang w:val="en-US" w:eastAsia="zh-CN" w:bidi="ar-SA"/>
              </w:rPr>
            </w:pPr>
            <w:r>
              <w:rPr>
                <w:rFonts w:hint="eastAsia" w:ascii="宋体" w:hAnsi="宋体" w:eastAsia="宋体" w:cs="宋体"/>
                <w:b/>
                <w:bCs/>
                <w:color w:val="auto"/>
                <w:kern w:val="0"/>
                <w:sz w:val="21"/>
                <w:szCs w:val="21"/>
              </w:rPr>
              <w:t>抽查事项</w:t>
            </w:r>
          </w:p>
        </w:tc>
        <w:tc>
          <w:tcPr>
            <w:tcW w:w="0" w:type="auto"/>
            <w:vAlign w:val="center"/>
          </w:tcPr>
          <w:p>
            <w:pPr>
              <w:widowControl/>
              <w:spacing w:line="320" w:lineRule="exact"/>
              <w:jc w:val="center"/>
              <w:rPr>
                <w:rFonts w:hint="eastAsia" w:ascii="宋体" w:hAnsi="宋体" w:eastAsia="宋体" w:cs="宋体"/>
                <w:b/>
                <w:bCs/>
                <w:color w:val="auto"/>
                <w:kern w:val="0"/>
                <w:sz w:val="21"/>
                <w:szCs w:val="21"/>
                <w:lang w:val="en-US" w:eastAsia="zh-CN" w:bidi="ar-SA"/>
              </w:rPr>
            </w:pPr>
            <w:r>
              <w:rPr>
                <w:rFonts w:hint="eastAsia" w:ascii="宋体" w:hAnsi="宋体" w:eastAsia="宋体" w:cs="宋体"/>
                <w:b/>
                <w:bCs/>
                <w:color w:val="auto"/>
                <w:kern w:val="0"/>
                <w:sz w:val="21"/>
                <w:szCs w:val="21"/>
              </w:rPr>
              <w:t>事项</w:t>
            </w:r>
            <w:r>
              <w:rPr>
                <w:rFonts w:hint="eastAsia" w:ascii="宋体" w:hAnsi="宋体" w:eastAsia="宋体" w:cs="宋体"/>
                <w:b/>
                <w:bCs/>
                <w:color w:val="auto"/>
                <w:kern w:val="0"/>
                <w:sz w:val="21"/>
                <w:szCs w:val="21"/>
                <w:lang w:eastAsia="zh-CN"/>
              </w:rPr>
              <w:t>类别</w:t>
            </w:r>
          </w:p>
        </w:tc>
        <w:tc>
          <w:tcPr>
            <w:tcW w:w="0" w:type="auto"/>
            <w:vAlign w:val="center"/>
          </w:tcPr>
          <w:p>
            <w:pPr>
              <w:widowControl/>
              <w:spacing w:line="320" w:lineRule="exact"/>
              <w:jc w:val="center"/>
              <w:rPr>
                <w:rFonts w:hint="eastAsia" w:ascii="宋体" w:hAnsi="宋体" w:eastAsia="宋体" w:cs="宋体"/>
                <w:b/>
                <w:bCs/>
                <w:color w:val="auto"/>
                <w:kern w:val="0"/>
                <w:sz w:val="21"/>
                <w:szCs w:val="21"/>
                <w:lang w:val="en-US" w:eastAsia="zh-CN" w:bidi="ar-SA"/>
              </w:rPr>
            </w:pPr>
            <w:r>
              <w:rPr>
                <w:rFonts w:hint="eastAsia" w:ascii="宋体" w:hAnsi="宋体" w:eastAsia="宋体" w:cs="宋体"/>
                <w:b/>
                <w:bCs/>
                <w:color w:val="auto"/>
                <w:kern w:val="0"/>
                <w:sz w:val="21"/>
                <w:szCs w:val="21"/>
              </w:rPr>
              <w:t>抽查对象范围</w:t>
            </w:r>
          </w:p>
        </w:tc>
        <w:tc>
          <w:tcPr>
            <w:tcW w:w="0" w:type="auto"/>
            <w:vAlign w:val="center"/>
          </w:tcPr>
          <w:p>
            <w:pPr>
              <w:widowControl/>
              <w:spacing w:line="320" w:lineRule="exact"/>
              <w:ind w:right="-981" w:rightChars="-467" w:firstLine="211" w:firstLineChars="100"/>
              <w:jc w:val="both"/>
              <w:rPr>
                <w:rFonts w:hint="eastAsia" w:ascii="宋体" w:hAnsi="宋体" w:eastAsia="宋体" w:cs="宋体"/>
                <w:b/>
                <w:bCs/>
                <w:color w:val="auto"/>
                <w:kern w:val="0"/>
                <w:sz w:val="21"/>
                <w:szCs w:val="21"/>
                <w:lang w:val="en-US" w:eastAsia="zh-CN" w:bidi="ar-SA"/>
              </w:rPr>
            </w:pPr>
            <w:r>
              <w:rPr>
                <w:rFonts w:hint="eastAsia" w:ascii="宋体" w:hAnsi="宋体" w:eastAsia="宋体" w:cs="宋体"/>
                <w:b/>
                <w:bCs/>
                <w:color w:val="auto"/>
                <w:kern w:val="0"/>
                <w:sz w:val="21"/>
                <w:szCs w:val="21"/>
              </w:rPr>
              <w:t>抽</w:t>
            </w:r>
            <w:r>
              <w:rPr>
                <w:rFonts w:hint="eastAsia" w:ascii="宋体" w:hAnsi="宋体" w:eastAsia="宋体" w:cs="宋体"/>
                <w:b/>
                <w:bCs/>
                <w:color w:val="auto"/>
                <w:kern w:val="0"/>
                <w:sz w:val="21"/>
                <w:szCs w:val="21"/>
                <w:lang w:eastAsia="zh-CN"/>
              </w:rPr>
              <w:t>查时间</w:t>
            </w:r>
          </w:p>
        </w:tc>
        <w:tc>
          <w:tcPr>
            <w:tcW w:w="0" w:type="auto"/>
            <w:vAlign w:val="center"/>
          </w:tcPr>
          <w:p>
            <w:pPr>
              <w:widowControl/>
              <w:spacing w:line="320" w:lineRule="exact"/>
              <w:ind w:right="-981" w:rightChars="-467" w:firstLine="211" w:firstLineChars="100"/>
              <w:jc w:val="both"/>
              <w:rPr>
                <w:rFonts w:hint="eastAsia" w:ascii="宋体" w:hAnsi="宋体" w:eastAsia="宋体" w:cs="宋体"/>
                <w:b/>
                <w:bCs/>
                <w:color w:val="auto"/>
                <w:kern w:val="0"/>
                <w:sz w:val="21"/>
                <w:szCs w:val="21"/>
                <w:lang w:val="en-US" w:eastAsia="zh-CN" w:bidi="ar-SA"/>
              </w:rPr>
            </w:pPr>
            <w:r>
              <w:rPr>
                <w:rFonts w:hint="eastAsia" w:ascii="宋体" w:hAnsi="宋体" w:eastAsia="宋体" w:cs="宋体"/>
                <w:b/>
                <w:bCs/>
                <w:color w:val="auto"/>
                <w:kern w:val="0"/>
                <w:sz w:val="21"/>
                <w:szCs w:val="21"/>
                <w:lang w:val="en-US" w:eastAsia="zh-CN"/>
              </w:rPr>
              <w:t>实施单位</w:t>
            </w:r>
          </w:p>
        </w:tc>
        <w:tc>
          <w:tcPr>
            <w:tcW w:w="0" w:type="auto"/>
            <w:vAlign w:val="center"/>
          </w:tcPr>
          <w:p>
            <w:pPr>
              <w:widowControl/>
              <w:spacing w:line="320" w:lineRule="exact"/>
              <w:ind w:right="-981" w:rightChars="-467"/>
              <w:jc w:val="both"/>
              <w:rPr>
                <w:rFonts w:hint="eastAsia" w:ascii="宋体" w:hAnsi="宋体" w:eastAsia="宋体" w:cs="宋体"/>
                <w:b/>
                <w:bCs/>
                <w:color w:val="auto"/>
                <w:kern w:val="0"/>
                <w:sz w:val="21"/>
                <w:szCs w:val="21"/>
                <w:lang w:val="en-US" w:eastAsia="zh-CN" w:bidi="ar-SA"/>
              </w:rPr>
            </w:pPr>
            <w:r>
              <w:rPr>
                <w:rFonts w:hint="eastAsia" w:ascii="宋体" w:hAnsi="宋体" w:eastAsia="宋体" w:cs="宋体"/>
                <w:b/>
                <w:bCs/>
                <w:color w:val="auto"/>
                <w:kern w:val="0"/>
                <w:sz w:val="21"/>
                <w:szCs w:val="21"/>
                <w:lang w:eastAsia="zh-CN"/>
              </w:rPr>
              <w:t>实施部门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5" w:hRule="atLeast"/>
        </w:trPr>
        <w:tc>
          <w:tcPr>
            <w:tcW w:w="0" w:type="auto"/>
            <w:vAlign w:val="center"/>
          </w:tcPr>
          <w:p>
            <w:pPr>
              <w:widowControl/>
              <w:spacing w:line="320" w:lineRule="exact"/>
              <w:jc w:val="center"/>
              <w:rPr>
                <w:rFonts w:hint="default"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69</w:t>
            </w:r>
          </w:p>
        </w:tc>
        <w:tc>
          <w:tcPr>
            <w:tcW w:w="0" w:type="auto"/>
            <w:vAlign w:val="center"/>
          </w:tcPr>
          <w:p>
            <w:pPr>
              <w:widowControl/>
              <w:spacing w:line="320" w:lineRule="exact"/>
              <w:jc w:val="center"/>
              <w:rPr>
                <w:rFonts w:hint="eastAsia" w:ascii="Times New Roman" w:hAnsi="Times New Roman" w:eastAsia="宋体" w:cs="Times New Roman"/>
                <w:b w:val="0"/>
                <w:bCs w:val="0"/>
                <w:color w:val="000000"/>
                <w:kern w:val="0"/>
                <w:sz w:val="21"/>
                <w:szCs w:val="21"/>
                <w:lang w:val="en-US" w:eastAsia="zh-CN" w:bidi="ar"/>
              </w:rPr>
            </w:pPr>
            <w:r>
              <w:rPr>
                <w:rFonts w:hint="eastAsia" w:ascii="Times New Roman" w:hAnsi="Times New Roman" w:cs="Times New Roman"/>
                <w:b w:val="0"/>
                <w:bCs w:val="0"/>
                <w:color w:val="000000"/>
                <w:kern w:val="0"/>
                <w:sz w:val="21"/>
                <w:szCs w:val="21"/>
                <w:lang w:val="en-US" w:eastAsia="zh-CN" w:bidi="ar"/>
              </w:rPr>
              <w:t>生产制造类企业劳动用工监管</w:t>
            </w:r>
          </w:p>
        </w:tc>
        <w:tc>
          <w:tcPr>
            <w:tcW w:w="0" w:type="auto"/>
            <w:vAlign w:val="center"/>
          </w:tcPr>
          <w:p>
            <w:pPr>
              <w:widowControl/>
              <w:spacing w:line="320" w:lineRule="exact"/>
              <w:jc w:val="center"/>
              <w:rPr>
                <w:rFonts w:hint="eastAsia" w:ascii="Times New Roman" w:hAnsi="Times New Roman" w:eastAsia="宋体" w:cs="Times New Roman"/>
                <w:b w:val="0"/>
                <w:bCs w:val="0"/>
                <w:color w:val="000000"/>
                <w:kern w:val="0"/>
                <w:sz w:val="21"/>
                <w:szCs w:val="21"/>
                <w:lang w:val="en-US" w:eastAsia="zh-CN" w:bidi="ar"/>
              </w:rPr>
            </w:pPr>
            <w:r>
              <w:rPr>
                <w:rFonts w:hint="eastAsia" w:ascii="Times New Roman" w:hAnsi="Times New Roman" w:cs="Times New Roman"/>
                <w:b w:val="0"/>
                <w:bCs w:val="0"/>
                <w:color w:val="000000"/>
                <w:kern w:val="0"/>
                <w:sz w:val="21"/>
                <w:szCs w:val="21"/>
                <w:lang w:val="en-US" w:eastAsia="zh-CN" w:bidi="ar"/>
              </w:rPr>
              <w:t>定向</w:t>
            </w:r>
          </w:p>
        </w:tc>
        <w:tc>
          <w:tcPr>
            <w:tcW w:w="0" w:type="auto"/>
            <w:vAlign w:val="center"/>
          </w:tcPr>
          <w:p>
            <w:pPr>
              <w:widowControl/>
              <w:spacing w:line="320" w:lineRule="exact"/>
              <w:jc w:val="center"/>
              <w:rPr>
                <w:rFonts w:hint="eastAsia" w:ascii="Times New Roman" w:hAnsi="Times New Roman" w:eastAsia="宋体" w:cs="Times New Roman"/>
                <w:b w:val="0"/>
                <w:bCs w:val="0"/>
                <w:color w:val="000000"/>
                <w:kern w:val="0"/>
                <w:sz w:val="21"/>
                <w:szCs w:val="21"/>
                <w:lang w:val="en-US" w:eastAsia="zh-CN" w:bidi="ar"/>
              </w:rPr>
            </w:pPr>
            <w:r>
              <w:rPr>
                <w:rFonts w:hint="eastAsia" w:ascii="Times New Roman" w:hAnsi="Times New Roman" w:cs="Times New Roman"/>
                <w:b w:val="0"/>
                <w:bCs w:val="0"/>
                <w:color w:val="000000"/>
                <w:kern w:val="0"/>
                <w:sz w:val="21"/>
                <w:szCs w:val="21"/>
                <w:lang w:val="en-US" w:eastAsia="zh-CN" w:bidi="ar"/>
              </w:rPr>
              <w:t>生产制造类企业遵守按月足额支付工资规定、劳动合同签订、高温津贴规定、休息休假规定及其他劳动用工情况等</w:t>
            </w:r>
          </w:p>
        </w:tc>
        <w:tc>
          <w:tcPr>
            <w:tcW w:w="0" w:type="auto"/>
            <w:vAlign w:val="center"/>
          </w:tcPr>
          <w:p>
            <w:pPr>
              <w:widowControl/>
              <w:spacing w:line="320" w:lineRule="exact"/>
              <w:jc w:val="center"/>
              <w:rPr>
                <w:rFonts w:hint="eastAsia" w:ascii="Times New Roman" w:hAnsi="Times New Roman" w:eastAsia="宋体" w:cs="Times New Roman"/>
                <w:b w:val="0"/>
                <w:bCs w:val="0"/>
                <w:color w:val="000000"/>
                <w:kern w:val="0"/>
                <w:sz w:val="21"/>
                <w:szCs w:val="21"/>
                <w:lang w:val="en-US" w:eastAsia="zh-CN" w:bidi="ar"/>
              </w:rPr>
            </w:pPr>
            <w:r>
              <w:rPr>
                <w:rFonts w:hint="eastAsia" w:ascii="Times New Roman" w:hAnsi="Times New Roman" w:cs="Times New Roman"/>
                <w:b w:val="0"/>
                <w:bCs w:val="0"/>
                <w:color w:val="000000"/>
                <w:kern w:val="0"/>
                <w:sz w:val="21"/>
                <w:szCs w:val="21"/>
                <w:lang w:val="en-US" w:eastAsia="zh-CN" w:bidi="ar"/>
              </w:rPr>
              <w:t>一般检查</w:t>
            </w:r>
          </w:p>
        </w:tc>
        <w:tc>
          <w:tcPr>
            <w:tcW w:w="0" w:type="auto"/>
            <w:vAlign w:val="center"/>
          </w:tcPr>
          <w:p>
            <w:pPr>
              <w:widowControl/>
              <w:spacing w:line="320" w:lineRule="exact"/>
              <w:jc w:val="center"/>
              <w:rPr>
                <w:rFonts w:hint="eastAsia" w:ascii="Times New Roman" w:hAnsi="Times New Roman" w:eastAsia="宋体" w:cs="Times New Roman"/>
                <w:b w:val="0"/>
                <w:bCs w:val="0"/>
                <w:color w:val="000000"/>
                <w:kern w:val="0"/>
                <w:sz w:val="21"/>
                <w:szCs w:val="21"/>
                <w:lang w:val="en-US" w:eastAsia="zh-CN" w:bidi="ar"/>
              </w:rPr>
            </w:pPr>
            <w:r>
              <w:rPr>
                <w:rFonts w:hint="eastAsia" w:ascii="Times New Roman" w:hAnsi="Times New Roman" w:cs="Times New Roman"/>
                <w:b w:val="0"/>
                <w:bCs w:val="0"/>
                <w:color w:val="000000"/>
                <w:kern w:val="0"/>
                <w:sz w:val="21"/>
                <w:szCs w:val="21"/>
                <w:lang w:val="en-US" w:eastAsia="zh-CN" w:bidi="ar"/>
              </w:rPr>
              <w:t>辖区内生产制造类企业</w:t>
            </w:r>
          </w:p>
        </w:tc>
        <w:tc>
          <w:tcPr>
            <w:tcW w:w="0" w:type="auto"/>
            <w:vAlign w:val="center"/>
          </w:tcPr>
          <w:p>
            <w:pPr>
              <w:widowControl/>
              <w:spacing w:line="320" w:lineRule="exact"/>
              <w:jc w:val="center"/>
              <w:rPr>
                <w:rFonts w:hint="eastAsia" w:ascii="Times New Roman" w:hAnsi="Times New Roman" w:eastAsia="宋体" w:cs="Times New Roman"/>
                <w:b w:val="0"/>
                <w:bCs w:val="0"/>
                <w:color w:val="000000"/>
                <w:kern w:val="0"/>
                <w:sz w:val="21"/>
                <w:szCs w:val="21"/>
                <w:lang w:val="en-US" w:eastAsia="zh-CN" w:bidi="ar"/>
              </w:rPr>
            </w:pPr>
            <w:r>
              <w:rPr>
                <w:rFonts w:hint="eastAsia" w:ascii="Times New Roman" w:hAnsi="Times New Roman" w:cs="Times New Roman"/>
                <w:b w:val="0"/>
                <w:bCs w:val="0"/>
                <w:color w:val="000000"/>
                <w:kern w:val="0"/>
                <w:sz w:val="21"/>
                <w:szCs w:val="21"/>
                <w:lang w:val="en-US" w:eastAsia="zh-CN" w:bidi="ar"/>
              </w:rPr>
              <w:t>10月</w:t>
            </w:r>
          </w:p>
        </w:tc>
        <w:tc>
          <w:tcPr>
            <w:tcW w:w="0" w:type="auto"/>
            <w:vAlign w:val="center"/>
          </w:tcPr>
          <w:p>
            <w:pPr>
              <w:widowControl/>
              <w:spacing w:line="320" w:lineRule="exact"/>
              <w:jc w:val="center"/>
              <w:rPr>
                <w:rFonts w:hint="eastAsia" w:ascii="Times New Roman" w:hAnsi="Times New Roman" w:eastAsia="宋体" w:cs="Times New Roman"/>
                <w:b w:val="0"/>
                <w:bCs w:val="0"/>
                <w:color w:val="000000"/>
                <w:kern w:val="0"/>
                <w:sz w:val="21"/>
                <w:szCs w:val="21"/>
                <w:lang w:val="en-US" w:eastAsia="zh-CN" w:bidi="ar"/>
              </w:rPr>
            </w:pPr>
            <w:r>
              <w:rPr>
                <w:rFonts w:hint="eastAsia" w:ascii="宋体" w:hAnsi="宋体" w:eastAsia="宋体" w:cs="宋体"/>
                <w:b w:val="0"/>
                <w:bCs w:val="0"/>
                <w:color w:val="auto"/>
                <w:kern w:val="0"/>
                <w:sz w:val="21"/>
                <w:szCs w:val="21"/>
                <w:lang w:val="en-US" w:eastAsia="zh-CN"/>
              </w:rPr>
              <w:t>区行政综合执法局</w:t>
            </w:r>
          </w:p>
        </w:tc>
        <w:tc>
          <w:tcPr>
            <w:tcW w:w="0" w:type="auto"/>
            <w:vAlign w:val="center"/>
          </w:tcPr>
          <w:p>
            <w:pPr>
              <w:widowControl/>
              <w:spacing w:line="320" w:lineRule="exact"/>
              <w:jc w:val="center"/>
              <w:rPr>
                <w:rFonts w:hint="eastAsia" w:ascii="Times New Roman" w:hAnsi="Times New Roman" w:eastAsia="宋体" w:cs="Times New Roman"/>
                <w:b w:val="0"/>
                <w:bCs w:val="0"/>
                <w:color w:val="000000"/>
                <w:kern w:val="0"/>
                <w:sz w:val="21"/>
                <w:szCs w:val="21"/>
                <w:lang w:val="en-US" w:eastAsia="zh-CN" w:bidi="ar"/>
              </w:rPr>
            </w:pPr>
            <w:r>
              <w:rPr>
                <w:rFonts w:hint="eastAsia" w:ascii="Times New Roman" w:hAnsi="Times New Roman" w:cs="Times New Roman"/>
                <w:b w:val="0"/>
                <w:bCs w:val="0"/>
                <w:color w:val="000000"/>
                <w:kern w:val="0"/>
                <w:sz w:val="21"/>
                <w:szCs w:val="21"/>
                <w:lang w:val="en-US" w:eastAsia="zh-CN" w:bidi="ar"/>
              </w:rPr>
              <w:t>劳动保障监察组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5" w:hRule="atLeast"/>
        </w:trPr>
        <w:tc>
          <w:tcPr>
            <w:tcW w:w="0" w:type="auto"/>
            <w:vAlign w:val="center"/>
          </w:tcPr>
          <w:p>
            <w:pPr>
              <w:widowControl/>
              <w:spacing w:line="320" w:lineRule="exact"/>
              <w:jc w:val="center"/>
              <w:rPr>
                <w:rFonts w:hint="default"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70</w:t>
            </w:r>
          </w:p>
        </w:tc>
        <w:tc>
          <w:tcPr>
            <w:tcW w:w="0" w:type="auto"/>
            <w:vAlign w:val="center"/>
          </w:tcPr>
          <w:p>
            <w:pPr>
              <w:widowControl/>
              <w:spacing w:line="320" w:lineRule="exact"/>
              <w:jc w:val="center"/>
              <w:rPr>
                <w:rFonts w:hint="eastAsia" w:ascii="Times New Roman" w:hAnsi="Times New Roman" w:eastAsia="宋体" w:cs="Times New Roman"/>
                <w:b w:val="0"/>
                <w:bCs w:val="0"/>
                <w:color w:val="000000"/>
                <w:kern w:val="0"/>
                <w:sz w:val="21"/>
                <w:szCs w:val="21"/>
                <w:lang w:val="en-US" w:eastAsia="zh-CN" w:bidi="ar"/>
              </w:rPr>
            </w:pPr>
            <w:r>
              <w:rPr>
                <w:rFonts w:hint="eastAsia" w:ascii="宋体" w:hAnsi="宋体" w:eastAsia="宋体" w:cs="宋体"/>
                <w:b w:val="0"/>
                <w:bCs w:val="0"/>
                <w:color w:val="auto"/>
                <w:kern w:val="0"/>
                <w:sz w:val="21"/>
                <w:szCs w:val="21"/>
                <w:lang w:eastAsia="zh-CN"/>
              </w:rPr>
              <w:t>纳入广东省环境执法一体化平台的污染源的执法抽查</w:t>
            </w:r>
          </w:p>
        </w:tc>
        <w:tc>
          <w:tcPr>
            <w:tcW w:w="0" w:type="auto"/>
            <w:vAlign w:val="center"/>
          </w:tcPr>
          <w:p>
            <w:pPr>
              <w:widowControl/>
              <w:spacing w:line="320" w:lineRule="exact"/>
              <w:jc w:val="center"/>
              <w:rPr>
                <w:rFonts w:hint="eastAsia" w:ascii="Times New Roman" w:hAnsi="Times New Roman" w:eastAsia="宋体" w:cs="Times New Roman"/>
                <w:b w:val="0"/>
                <w:bCs w:val="0"/>
                <w:color w:val="000000"/>
                <w:kern w:val="0"/>
                <w:sz w:val="21"/>
                <w:szCs w:val="21"/>
                <w:lang w:val="en-US" w:eastAsia="zh-CN" w:bidi="ar"/>
              </w:rPr>
            </w:pPr>
            <w:r>
              <w:rPr>
                <w:rFonts w:hint="eastAsia" w:ascii="宋体" w:hAnsi="宋体" w:eastAsia="宋体" w:cs="宋体"/>
                <w:b w:val="0"/>
                <w:bCs w:val="0"/>
                <w:color w:val="auto"/>
                <w:kern w:val="0"/>
                <w:sz w:val="21"/>
                <w:szCs w:val="21"/>
                <w:lang w:eastAsia="zh-CN"/>
              </w:rPr>
              <w:t>不定向</w:t>
            </w:r>
          </w:p>
        </w:tc>
        <w:tc>
          <w:tcPr>
            <w:tcW w:w="0" w:type="auto"/>
            <w:vAlign w:val="center"/>
          </w:tcPr>
          <w:p>
            <w:pPr>
              <w:widowControl/>
              <w:spacing w:line="320" w:lineRule="exact"/>
              <w:jc w:val="center"/>
              <w:rPr>
                <w:rFonts w:hint="eastAsia" w:ascii="Times New Roman" w:hAnsi="Times New Roman" w:eastAsia="宋体" w:cs="Times New Roman"/>
                <w:b w:val="0"/>
                <w:bCs w:val="0"/>
                <w:color w:val="000000"/>
                <w:kern w:val="0"/>
                <w:sz w:val="21"/>
                <w:szCs w:val="21"/>
                <w:lang w:val="en-US" w:eastAsia="zh-CN" w:bidi="ar"/>
              </w:rPr>
            </w:pPr>
            <w:r>
              <w:rPr>
                <w:rFonts w:hint="eastAsia" w:ascii="宋体" w:hAnsi="宋体" w:eastAsia="宋体" w:cs="宋体"/>
                <w:b w:val="0"/>
                <w:bCs w:val="0"/>
                <w:color w:val="auto"/>
                <w:kern w:val="0"/>
                <w:sz w:val="21"/>
                <w:szCs w:val="21"/>
                <w:lang w:eastAsia="zh-CN"/>
              </w:rPr>
              <w:t>对广东省环境执法一体化平台内污染源环评审批手续以及环保管理情况的监督检查</w:t>
            </w:r>
          </w:p>
        </w:tc>
        <w:tc>
          <w:tcPr>
            <w:tcW w:w="0" w:type="auto"/>
            <w:vAlign w:val="center"/>
          </w:tcPr>
          <w:p>
            <w:pPr>
              <w:widowControl/>
              <w:spacing w:line="320" w:lineRule="exact"/>
              <w:jc w:val="center"/>
              <w:rPr>
                <w:rFonts w:hint="eastAsia" w:ascii="宋体" w:hAnsi="宋体" w:eastAsia="宋体" w:cs="宋体"/>
                <w:b w:val="0"/>
                <w:bCs w:val="0"/>
                <w:color w:val="auto"/>
                <w:kern w:val="0"/>
                <w:sz w:val="21"/>
                <w:szCs w:val="21"/>
                <w:lang w:val="en-US" w:eastAsia="zh-CN" w:bidi="ar-SA"/>
              </w:rPr>
            </w:pPr>
            <w:r>
              <w:rPr>
                <w:rFonts w:hint="eastAsia" w:ascii="宋体" w:hAnsi="宋体" w:eastAsia="宋体" w:cs="宋体"/>
                <w:b w:val="0"/>
                <w:bCs w:val="0"/>
                <w:color w:val="auto"/>
                <w:kern w:val="0"/>
                <w:sz w:val="21"/>
                <w:szCs w:val="21"/>
                <w:lang w:eastAsia="zh-CN"/>
              </w:rPr>
              <w:t>一般检查</w:t>
            </w:r>
          </w:p>
        </w:tc>
        <w:tc>
          <w:tcPr>
            <w:tcW w:w="0" w:type="auto"/>
            <w:vAlign w:val="center"/>
          </w:tcPr>
          <w:p>
            <w:pPr>
              <w:widowControl/>
              <w:spacing w:line="320" w:lineRule="exact"/>
              <w:jc w:val="center"/>
              <w:rPr>
                <w:rFonts w:hint="eastAsia" w:ascii="宋体" w:hAnsi="宋体" w:eastAsia="宋体" w:cs="宋体"/>
                <w:b w:val="0"/>
                <w:bCs w:val="0"/>
                <w:color w:val="auto"/>
                <w:kern w:val="0"/>
                <w:sz w:val="21"/>
                <w:szCs w:val="21"/>
                <w:lang w:val="en-US" w:eastAsia="zh-CN" w:bidi="ar-SA"/>
              </w:rPr>
            </w:pPr>
            <w:r>
              <w:rPr>
                <w:rFonts w:hint="eastAsia" w:ascii="宋体" w:hAnsi="宋体" w:eastAsia="宋体" w:cs="宋体"/>
                <w:b w:val="0"/>
                <w:bCs w:val="0"/>
                <w:color w:val="auto"/>
                <w:kern w:val="0"/>
                <w:sz w:val="21"/>
                <w:szCs w:val="21"/>
                <w:lang w:eastAsia="zh-CN"/>
              </w:rPr>
              <w:t>纳入广东省环境执法一体化平台的污染源</w:t>
            </w:r>
          </w:p>
        </w:tc>
        <w:tc>
          <w:tcPr>
            <w:tcW w:w="0" w:type="auto"/>
            <w:vAlign w:val="center"/>
          </w:tcPr>
          <w:p>
            <w:pPr>
              <w:widowControl/>
              <w:spacing w:line="320" w:lineRule="exact"/>
              <w:jc w:val="center"/>
              <w:rPr>
                <w:rFonts w:hint="eastAsia" w:ascii="Times New Roman" w:hAnsi="Times New Roman" w:eastAsia="宋体" w:cs="Times New Roman"/>
                <w:b w:val="0"/>
                <w:bCs w:val="0"/>
                <w:color w:val="000000"/>
                <w:kern w:val="0"/>
                <w:sz w:val="21"/>
                <w:szCs w:val="21"/>
                <w:lang w:val="en-US" w:eastAsia="zh-CN" w:bidi="ar"/>
              </w:rPr>
            </w:pPr>
            <w:r>
              <w:rPr>
                <w:rFonts w:hint="eastAsia" w:ascii="宋体" w:hAnsi="宋体" w:eastAsia="宋体" w:cs="宋体"/>
                <w:b w:val="0"/>
                <w:bCs w:val="0"/>
                <w:color w:val="auto"/>
                <w:kern w:val="0"/>
                <w:sz w:val="21"/>
                <w:szCs w:val="21"/>
                <w:lang w:val="en-US" w:eastAsia="zh-CN"/>
              </w:rPr>
              <w:t>2024年按每季度摇号随机产生抽查企业和检查时间</w:t>
            </w:r>
          </w:p>
        </w:tc>
        <w:tc>
          <w:tcPr>
            <w:tcW w:w="0" w:type="auto"/>
            <w:vAlign w:val="center"/>
          </w:tcPr>
          <w:p>
            <w:pPr>
              <w:widowControl/>
              <w:spacing w:line="320" w:lineRule="exact"/>
              <w:jc w:val="center"/>
              <w:rPr>
                <w:rFonts w:hint="eastAsia" w:ascii="Times New Roman" w:hAnsi="Times New Roman" w:eastAsia="宋体" w:cs="Times New Roman"/>
                <w:b w:val="0"/>
                <w:bCs w:val="0"/>
                <w:color w:val="000000"/>
                <w:kern w:val="0"/>
                <w:sz w:val="21"/>
                <w:szCs w:val="21"/>
                <w:lang w:val="en-US" w:eastAsia="zh-CN" w:bidi="ar"/>
              </w:rPr>
            </w:pPr>
            <w:r>
              <w:rPr>
                <w:rFonts w:hint="eastAsia" w:ascii="宋体" w:hAnsi="宋体" w:eastAsia="宋体" w:cs="宋体"/>
                <w:b w:val="0"/>
                <w:bCs w:val="0"/>
                <w:color w:val="auto"/>
                <w:kern w:val="0"/>
                <w:sz w:val="21"/>
                <w:szCs w:val="21"/>
                <w:lang w:val="en-US" w:eastAsia="zh-CN"/>
              </w:rPr>
              <w:t>区行政综合执法局</w:t>
            </w:r>
          </w:p>
        </w:tc>
        <w:tc>
          <w:tcPr>
            <w:tcW w:w="0" w:type="auto"/>
            <w:vAlign w:val="center"/>
          </w:tcPr>
          <w:p>
            <w:pPr>
              <w:widowControl/>
              <w:spacing w:line="320" w:lineRule="exact"/>
              <w:jc w:val="center"/>
              <w:rPr>
                <w:rFonts w:hint="eastAsia" w:ascii="Times New Roman" w:hAnsi="Times New Roman" w:eastAsia="宋体" w:cs="Times New Roman"/>
                <w:b w:val="0"/>
                <w:bCs w:val="0"/>
                <w:color w:val="000000"/>
                <w:kern w:val="0"/>
                <w:sz w:val="21"/>
                <w:szCs w:val="21"/>
                <w:lang w:val="en-US" w:eastAsia="zh-CN" w:bidi="ar"/>
              </w:rPr>
            </w:pPr>
            <w:r>
              <w:rPr>
                <w:rFonts w:hint="eastAsia" w:ascii="宋体" w:hAnsi="宋体" w:eastAsia="宋体" w:cs="宋体"/>
                <w:b w:val="0"/>
                <w:bCs w:val="0"/>
                <w:color w:val="auto"/>
                <w:kern w:val="0"/>
                <w:sz w:val="21"/>
                <w:szCs w:val="21"/>
                <w:lang w:val="en-US" w:eastAsia="zh-CN"/>
              </w:rPr>
              <w:t>生态环境监察组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0" w:hRule="atLeast"/>
        </w:trPr>
        <w:tc>
          <w:tcPr>
            <w:tcW w:w="0" w:type="auto"/>
            <w:vAlign w:val="center"/>
          </w:tcPr>
          <w:p>
            <w:pPr>
              <w:widowControl/>
              <w:spacing w:line="320" w:lineRule="exact"/>
              <w:jc w:val="center"/>
              <w:rPr>
                <w:rFonts w:hint="default"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71</w:t>
            </w:r>
          </w:p>
        </w:tc>
        <w:tc>
          <w:tcPr>
            <w:tcW w:w="0" w:type="auto"/>
            <w:vAlign w:val="center"/>
          </w:tcPr>
          <w:p>
            <w:pPr>
              <w:widowControl/>
              <w:spacing w:line="320" w:lineRule="exact"/>
              <w:jc w:val="center"/>
              <w:rPr>
                <w:rFonts w:hint="eastAsia" w:ascii="宋体" w:hAnsi="宋体" w:eastAsia="宋体" w:cs="宋体"/>
                <w:b w:val="0"/>
                <w:bCs w:val="0"/>
                <w:color w:val="auto"/>
                <w:kern w:val="0"/>
                <w:sz w:val="21"/>
                <w:szCs w:val="21"/>
                <w:lang w:eastAsia="zh-CN"/>
              </w:rPr>
            </w:pPr>
            <w:r>
              <w:rPr>
                <w:rFonts w:hint="eastAsia" w:ascii="宋体" w:hAnsi="宋体" w:eastAsia="宋体" w:cs="宋体"/>
                <w:b w:val="0"/>
                <w:bCs w:val="0"/>
                <w:color w:val="auto"/>
                <w:kern w:val="0"/>
                <w:sz w:val="21"/>
                <w:szCs w:val="21"/>
                <w:lang w:eastAsia="zh-CN"/>
              </w:rPr>
              <w:t>建筑市场发承包行为</w:t>
            </w:r>
          </w:p>
        </w:tc>
        <w:tc>
          <w:tcPr>
            <w:tcW w:w="0" w:type="auto"/>
            <w:vAlign w:val="center"/>
          </w:tcPr>
          <w:p>
            <w:pPr>
              <w:widowControl/>
              <w:spacing w:line="320" w:lineRule="exact"/>
              <w:jc w:val="center"/>
              <w:rPr>
                <w:rFonts w:hint="eastAsia" w:ascii="宋体" w:hAnsi="宋体" w:eastAsia="宋体" w:cs="宋体"/>
                <w:b w:val="0"/>
                <w:bCs w:val="0"/>
                <w:color w:val="auto"/>
                <w:kern w:val="0"/>
                <w:sz w:val="21"/>
                <w:szCs w:val="21"/>
                <w:lang w:eastAsia="zh-CN"/>
              </w:rPr>
            </w:pPr>
            <w:r>
              <w:rPr>
                <w:rFonts w:hint="eastAsia" w:ascii="宋体" w:hAnsi="宋体" w:eastAsia="宋体" w:cs="宋体"/>
                <w:b w:val="0"/>
                <w:bCs w:val="0"/>
                <w:color w:val="auto"/>
                <w:kern w:val="0"/>
                <w:sz w:val="21"/>
                <w:szCs w:val="21"/>
                <w:lang w:eastAsia="zh-CN"/>
              </w:rPr>
              <w:t>定向</w:t>
            </w:r>
          </w:p>
        </w:tc>
        <w:tc>
          <w:tcPr>
            <w:tcW w:w="0" w:type="auto"/>
            <w:vAlign w:val="center"/>
          </w:tcPr>
          <w:p>
            <w:pPr>
              <w:widowControl/>
              <w:spacing w:line="320" w:lineRule="exact"/>
              <w:jc w:val="center"/>
              <w:rPr>
                <w:rFonts w:hint="eastAsia" w:ascii="宋体" w:hAnsi="宋体" w:eastAsia="宋体" w:cs="宋体"/>
                <w:b w:val="0"/>
                <w:bCs w:val="0"/>
                <w:color w:val="auto"/>
                <w:kern w:val="0"/>
                <w:sz w:val="21"/>
                <w:szCs w:val="21"/>
                <w:lang w:eastAsia="zh-CN"/>
              </w:rPr>
            </w:pPr>
            <w:r>
              <w:rPr>
                <w:rFonts w:hint="eastAsia" w:ascii="宋体" w:hAnsi="宋体" w:eastAsia="宋体" w:cs="宋体"/>
                <w:b w:val="0"/>
                <w:bCs w:val="0"/>
                <w:color w:val="auto"/>
                <w:kern w:val="0"/>
                <w:sz w:val="21"/>
                <w:szCs w:val="21"/>
                <w:lang w:eastAsia="zh-CN"/>
              </w:rPr>
              <w:t>发承包行为</w:t>
            </w:r>
          </w:p>
        </w:tc>
        <w:tc>
          <w:tcPr>
            <w:tcW w:w="0" w:type="auto"/>
            <w:vAlign w:val="center"/>
          </w:tcPr>
          <w:p>
            <w:pPr>
              <w:widowControl/>
              <w:spacing w:line="320" w:lineRule="exact"/>
              <w:jc w:val="center"/>
              <w:rPr>
                <w:rFonts w:hint="eastAsia" w:ascii="宋体" w:hAnsi="宋体" w:eastAsia="宋体" w:cs="宋体"/>
                <w:b w:val="0"/>
                <w:bCs w:val="0"/>
                <w:color w:val="auto"/>
                <w:kern w:val="0"/>
                <w:sz w:val="21"/>
                <w:szCs w:val="21"/>
                <w:lang w:eastAsia="zh-CN"/>
              </w:rPr>
            </w:pPr>
            <w:r>
              <w:rPr>
                <w:rFonts w:hint="eastAsia" w:ascii="宋体" w:hAnsi="宋体" w:eastAsia="宋体" w:cs="宋体"/>
                <w:b w:val="0"/>
                <w:bCs w:val="0"/>
                <w:color w:val="auto"/>
                <w:kern w:val="0"/>
                <w:sz w:val="21"/>
                <w:szCs w:val="21"/>
                <w:lang w:eastAsia="zh-CN"/>
              </w:rPr>
              <w:t>重点检查</w:t>
            </w:r>
          </w:p>
        </w:tc>
        <w:tc>
          <w:tcPr>
            <w:tcW w:w="0" w:type="auto"/>
            <w:vAlign w:val="center"/>
          </w:tcPr>
          <w:p>
            <w:pPr>
              <w:widowControl/>
              <w:spacing w:line="320" w:lineRule="exact"/>
              <w:jc w:val="center"/>
              <w:rPr>
                <w:rFonts w:hint="eastAsia" w:ascii="宋体" w:hAnsi="宋体" w:eastAsia="宋体" w:cs="宋体"/>
                <w:b w:val="0"/>
                <w:bCs w:val="0"/>
                <w:color w:val="auto"/>
                <w:kern w:val="0"/>
                <w:sz w:val="21"/>
                <w:szCs w:val="21"/>
                <w:lang w:eastAsia="zh-CN"/>
              </w:rPr>
            </w:pPr>
            <w:r>
              <w:rPr>
                <w:rFonts w:hint="eastAsia" w:ascii="宋体" w:hAnsi="宋体" w:eastAsia="宋体" w:cs="宋体"/>
                <w:b w:val="0"/>
                <w:bCs w:val="0"/>
                <w:color w:val="auto"/>
                <w:kern w:val="0"/>
                <w:sz w:val="21"/>
                <w:szCs w:val="21"/>
                <w:lang w:eastAsia="zh-CN"/>
              </w:rPr>
              <w:t>区房屋市政工程在建项目</w:t>
            </w:r>
          </w:p>
        </w:tc>
        <w:tc>
          <w:tcPr>
            <w:tcW w:w="0" w:type="auto"/>
            <w:vAlign w:val="center"/>
          </w:tcPr>
          <w:p>
            <w:pPr>
              <w:widowControl/>
              <w:spacing w:line="320" w:lineRule="exact"/>
              <w:jc w:val="center"/>
              <w:rPr>
                <w:rFonts w:hint="default" w:ascii="宋体" w:hAnsi="宋体" w:eastAsia="宋体" w:cs="宋体"/>
                <w:b w:val="0"/>
                <w:bCs w:val="0"/>
                <w:color w:val="auto"/>
                <w:kern w:val="0"/>
                <w:sz w:val="21"/>
                <w:szCs w:val="21"/>
                <w:lang w:val="en-US" w:eastAsia="zh-CN"/>
              </w:rPr>
            </w:pPr>
            <w:r>
              <w:rPr>
                <w:rFonts w:hint="eastAsia" w:ascii="宋体" w:hAnsi="宋体" w:eastAsia="宋体" w:cs="宋体"/>
                <w:b w:val="0"/>
                <w:bCs w:val="0"/>
                <w:color w:val="auto"/>
                <w:kern w:val="0"/>
                <w:sz w:val="21"/>
                <w:szCs w:val="21"/>
                <w:lang w:val="en-US" w:eastAsia="zh-CN"/>
              </w:rPr>
              <w:t>10月31日前</w:t>
            </w:r>
          </w:p>
        </w:tc>
        <w:tc>
          <w:tcPr>
            <w:tcW w:w="0" w:type="auto"/>
            <w:vAlign w:val="center"/>
          </w:tcPr>
          <w:p>
            <w:pPr>
              <w:widowControl/>
              <w:spacing w:line="320" w:lineRule="exact"/>
              <w:jc w:val="center"/>
              <w:rPr>
                <w:rFonts w:hint="eastAsia" w:ascii="宋体" w:hAnsi="宋体" w:eastAsia="宋体" w:cs="宋体"/>
                <w:b w:val="0"/>
                <w:bCs w:val="0"/>
                <w:color w:val="auto"/>
                <w:kern w:val="0"/>
                <w:sz w:val="21"/>
                <w:szCs w:val="21"/>
                <w:lang w:val="en-US" w:eastAsia="zh-CN"/>
              </w:rPr>
            </w:pPr>
            <w:r>
              <w:rPr>
                <w:rFonts w:hint="eastAsia" w:ascii="宋体" w:hAnsi="宋体" w:eastAsia="宋体" w:cs="宋体"/>
                <w:b w:val="0"/>
                <w:bCs w:val="0"/>
                <w:color w:val="auto"/>
                <w:kern w:val="0"/>
                <w:sz w:val="21"/>
                <w:szCs w:val="21"/>
                <w:lang w:val="en-US" w:eastAsia="zh-CN"/>
              </w:rPr>
              <w:t>区自然资源和城乡建设局</w:t>
            </w:r>
          </w:p>
        </w:tc>
        <w:tc>
          <w:tcPr>
            <w:tcW w:w="0" w:type="auto"/>
            <w:vAlign w:val="center"/>
          </w:tcPr>
          <w:p>
            <w:pPr>
              <w:widowControl/>
              <w:spacing w:line="320" w:lineRule="exact"/>
              <w:jc w:val="center"/>
              <w:rPr>
                <w:rFonts w:hint="eastAsia" w:ascii="宋体" w:hAnsi="宋体" w:eastAsia="宋体" w:cs="宋体"/>
                <w:b w:val="0"/>
                <w:bCs w:val="0"/>
                <w:color w:val="auto"/>
                <w:kern w:val="0"/>
                <w:sz w:val="21"/>
                <w:szCs w:val="21"/>
                <w:lang w:val="en-US" w:eastAsia="zh-CN"/>
              </w:rPr>
            </w:pPr>
            <w:r>
              <w:rPr>
                <w:rFonts w:hint="eastAsia" w:ascii="宋体" w:hAnsi="宋体" w:eastAsia="宋体" w:cs="宋体"/>
                <w:b w:val="0"/>
                <w:bCs w:val="0"/>
                <w:color w:val="auto"/>
                <w:kern w:val="0"/>
                <w:sz w:val="21"/>
                <w:szCs w:val="21"/>
                <w:lang w:val="en-US" w:eastAsia="zh-CN"/>
              </w:rPr>
              <w:t>监管审批办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0" w:hRule="atLeast"/>
        </w:trPr>
        <w:tc>
          <w:tcPr>
            <w:tcW w:w="0" w:type="auto"/>
            <w:vAlign w:val="center"/>
          </w:tcPr>
          <w:p>
            <w:pPr>
              <w:widowControl/>
              <w:spacing w:line="320" w:lineRule="exact"/>
              <w:jc w:val="center"/>
              <w:rPr>
                <w:rFonts w:hint="default"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000000"/>
                <w:kern w:val="0"/>
                <w:sz w:val="21"/>
                <w:szCs w:val="21"/>
                <w:lang w:val="en-US" w:eastAsia="zh-CN" w:bidi="ar"/>
              </w:rPr>
              <w:t>72</w:t>
            </w:r>
          </w:p>
        </w:tc>
        <w:tc>
          <w:tcPr>
            <w:tcW w:w="0" w:type="auto"/>
            <w:vAlign w:val="center"/>
          </w:tcPr>
          <w:p>
            <w:pPr>
              <w:widowControl/>
              <w:spacing w:line="320" w:lineRule="exact"/>
              <w:jc w:val="center"/>
              <w:rPr>
                <w:rFonts w:hint="eastAsia" w:ascii="宋体" w:hAnsi="宋体" w:eastAsia="宋体" w:cs="宋体"/>
                <w:b w:val="0"/>
                <w:bCs w:val="0"/>
                <w:color w:val="auto"/>
                <w:kern w:val="0"/>
                <w:sz w:val="21"/>
                <w:szCs w:val="21"/>
                <w:lang w:eastAsia="zh-CN"/>
              </w:rPr>
            </w:pPr>
            <w:r>
              <w:rPr>
                <w:rFonts w:hint="eastAsia" w:ascii="宋体" w:hAnsi="宋体" w:eastAsia="宋体" w:cs="宋体"/>
                <w:b w:val="0"/>
                <w:bCs w:val="0"/>
                <w:color w:val="auto"/>
                <w:kern w:val="0"/>
                <w:sz w:val="21"/>
                <w:szCs w:val="21"/>
                <w:lang w:eastAsia="zh-CN"/>
              </w:rPr>
              <w:t>建材打假</w:t>
            </w:r>
          </w:p>
        </w:tc>
        <w:tc>
          <w:tcPr>
            <w:tcW w:w="0" w:type="auto"/>
            <w:vAlign w:val="center"/>
          </w:tcPr>
          <w:p>
            <w:pPr>
              <w:widowControl/>
              <w:spacing w:line="320" w:lineRule="exact"/>
              <w:jc w:val="center"/>
              <w:rPr>
                <w:rFonts w:hint="eastAsia" w:ascii="宋体" w:hAnsi="宋体" w:eastAsia="宋体" w:cs="宋体"/>
                <w:b w:val="0"/>
                <w:bCs w:val="0"/>
                <w:color w:val="auto"/>
                <w:kern w:val="0"/>
                <w:sz w:val="21"/>
                <w:szCs w:val="21"/>
                <w:lang w:eastAsia="zh-CN"/>
              </w:rPr>
            </w:pPr>
            <w:r>
              <w:rPr>
                <w:rFonts w:hint="eastAsia" w:ascii="宋体" w:hAnsi="宋体" w:eastAsia="宋体" w:cs="宋体"/>
                <w:b w:val="0"/>
                <w:bCs w:val="0"/>
                <w:color w:val="auto"/>
                <w:kern w:val="0"/>
                <w:sz w:val="21"/>
                <w:szCs w:val="21"/>
                <w:lang w:eastAsia="zh-CN"/>
              </w:rPr>
              <w:t>定向</w:t>
            </w:r>
          </w:p>
        </w:tc>
        <w:tc>
          <w:tcPr>
            <w:tcW w:w="0" w:type="auto"/>
            <w:vAlign w:val="center"/>
          </w:tcPr>
          <w:p>
            <w:pPr>
              <w:widowControl/>
              <w:spacing w:line="320" w:lineRule="exact"/>
              <w:jc w:val="center"/>
              <w:rPr>
                <w:rFonts w:hint="eastAsia" w:ascii="宋体" w:hAnsi="宋体" w:eastAsia="宋体" w:cs="宋体"/>
                <w:b w:val="0"/>
                <w:bCs w:val="0"/>
                <w:color w:val="auto"/>
                <w:kern w:val="0"/>
                <w:sz w:val="21"/>
                <w:szCs w:val="21"/>
                <w:lang w:eastAsia="zh-CN"/>
              </w:rPr>
            </w:pPr>
            <w:r>
              <w:rPr>
                <w:rFonts w:hint="eastAsia" w:ascii="宋体" w:hAnsi="宋体" w:eastAsia="宋体" w:cs="宋体"/>
                <w:b w:val="0"/>
                <w:bCs w:val="0"/>
                <w:color w:val="auto"/>
                <w:kern w:val="0"/>
                <w:sz w:val="21"/>
                <w:szCs w:val="21"/>
                <w:lang w:eastAsia="zh-CN"/>
              </w:rPr>
              <w:t>建筑材料</w:t>
            </w:r>
          </w:p>
        </w:tc>
        <w:tc>
          <w:tcPr>
            <w:tcW w:w="0" w:type="auto"/>
            <w:vAlign w:val="center"/>
          </w:tcPr>
          <w:p>
            <w:pPr>
              <w:widowControl/>
              <w:spacing w:line="320" w:lineRule="exact"/>
              <w:jc w:val="center"/>
              <w:rPr>
                <w:rFonts w:hint="eastAsia" w:ascii="宋体" w:hAnsi="宋体" w:eastAsia="宋体" w:cs="宋体"/>
                <w:b w:val="0"/>
                <w:bCs w:val="0"/>
                <w:color w:val="auto"/>
                <w:kern w:val="0"/>
                <w:sz w:val="21"/>
                <w:szCs w:val="21"/>
                <w:lang w:eastAsia="zh-CN"/>
              </w:rPr>
            </w:pPr>
            <w:r>
              <w:rPr>
                <w:rFonts w:hint="eastAsia" w:ascii="宋体" w:hAnsi="宋体" w:eastAsia="宋体" w:cs="宋体"/>
                <w:b w:val="0"/>
                <w:bCs w:val="0"/>
                <w:color w:val="auto"/>
                <w:kern w:val="0"/>
                <w:sz w:val="21"/>
                <w:szCs w:val="21"/>
                <w:lang w:eastAsia="zh-CN"/>
              </w:rPr>
              <w:t>重点检查</w:t>
            </w:r>
          </w:p>
        </w:tc>
        <w:tc>
          <w:tcPr>
            <w:tcW w:w="0" w:type="auto"/>
            <w:vAlign w:val="center"/>
          </w:tcPr>
          <w:p>
            <w:pPr>
              <w:widowControl/>
              <w:spacing w:line="320" w:lineRule="exact"/>
              <w:jc w:val="center"/>
              <w:rPr>
                <w:rFonts w:hint="eastAsia" w:ascii="宋体" w:hAnsi="宋体" w:eastAsia="宋体" w:cs="宋体"/>
                <w:b w:val="0"/>
                <w:bCs w:val="0"/>
                <w:color w:val="auto"/>
                <w:kern w:val="0"/>
                <w:sz w:val="21"/>
                <w:szCs w:val="21"/>
                <w:lang w:eastAsia="zh-CN"/>
              </w:rPr>
            </w:pPr>
            <w:r>
              <w:rPr>
                <w:rFonts w:hint="eastAsia" w:ascii="宋体" w:hAnsi="宋体" w:eastAsia="宋体" w:cs="宋体"/>
                <w:b w:val="0"/>
                <w:bCs w:val="0"/>
                <w:color w:val="auto"/>
                <w:kern w:val="0"/>
                <w:sz w:val="21"/>
                <w:szCs w:val="21"/>
                <w:lang w:eastAsia="zh-CN"/>
              </w:rPr>
              <w:t>区房屋市政工程在建项目</w:t>
            </w:r>
          </w:p>
        </w:tc>
        <w:tc>
          <w:tcPr>
            <w:tcW w:w="0" w:type="auto"/>
            <w:vAlign w:val="center"/>
          </w:tcPr>
          <w:p>
            <w:pPr>
              <w:widowControl/>
              <w:spacing w:line="320" w:lineRule="exact"/>
              <w:jc w:val="center"/>
              <w:rPr>
                <w:rFonts w:hint="eastAsia" w:ascii="宋体" w:hAnsi="宋体" w:eastAsia="宋体" w:cs="宋体"/>
                <w:b w:val="0"/>
                <w:bCs w:val="0"/>
                <w:color w:val="auto"/>
                <w:kern w:val="0"/>
                <w:sz w:val="21"/>
                <w:szCs w:val="21"/>
                <w:lang w:val="en-US" w:eastAsia="zh-CN" w:bidi="ar-SA"/>
              </w:rPr>
            </w:pPr>
            <w:r>
              <w:rPr>
                <w:rFonts w:hint="eastAsia" w:ascii="宋体" w:hAnsi="宋体" w:eastAsia="宋体" w:cs="宋体"/>
                <w:b w:val="0"/>
                <w:bCs w:val="0"/>
                <w:color w:val="auto"/>
                <w:kern w:val="0"/>
                <w:sz w:val="21"/>
                <w:szCs w:val="21"/>
                <w:lang w:val="en-US" w:eastAsia="zh-CN"/>
              </w:rPr>
              <w:t>10月31日前</w:t>
            </w:r>
          </w:p>
        </w:tc>
        <w:tc>
          <w:tcPr>
            <w:tcW w:w="0" w:type="auto"/>
            <w:vAlign w:val="center"/>
          </w:tcPr>
          <w:p>
            <w:pPr>
              <w:widowControl/>
              <w:spacing w:line="320" w:lineRule="exact"/>
              <w:jc w:val="center"/>
              <w:rPr>
                <w:rFonts w:hint="eastAsia" w:ascii="宋体" w:hAnsi="宋体" w:eastAsia="宋体" w:cs="宋体"/>
                <w:b w:val="0"/>
                <w:bCs w:val="0"/>
                <w:color w:val="auto"/>
                <w:kern w:val="0"/>
                <w:sz w:val="21"/>
                <w:szCs w:val="21"/>
                <w:lang w:val="en-US" w:eastAsia="zh-CN" w:bidi="ar-SA"/>
              </w:rPr>
            </w:pPr>
            <w:r>
              <w:rPr>
                <w:rFonts w:hint="eastAsia" w:ascii="宋体" w:hAnsi="宋体" w:eastAsia="宋体" w:cs="宋体"/>
                <w:b w:val="0"/>
                <w:bCs w:val="0"/>
                <w:color w:val="auto"/>
                <w:kern w:val="0"/>
                <w:sz w:val="21"/>
                <w:szCs w:val="21"/>
                <w:lang w:val="en-US" w:eastAsia="zh-CN"/>
              </w:rPr>
              <w:t>区自然资源和城乡建设局</w:t>
            </w:r>
          </w:p>
        </w:tc>
        <w:tc>
          <w:tcPr>
            <w:tcW w:w="0" w:type="auto"/>
            <w:vAlign w:val="center"/>
          </w:tcPr>
          <w:p>
            <w:pPr>
              <w:widowControl/>
              <w:spacing w:line="320" w:lineRule="exact"/>
              <w:jc w:val="center"/>
              <w:rPr>
                <w:rFonts w:hint="eastAsia" w:ascii="宋体" w:hAnsi="宋体" w:eastAsia="宋体" w:cs="宋体"/>
                <w:b w:val="0"/>
                <w:bCs w:val="0"/>
                <w:color w:val="auto"/>
                <w:kern w:val="0"/>
                <w:sz w:val="21"/>
                <w:szCs w:val="21"/>
                <w:lang w:val="en-US" w:eastAsia="zh-CN" w:bidi="ar-SA"/>
              </w:rPr>
            </w:pPr>
            <w:r>
              <w:rPr>
                <w:rFonts w:hint="eastAsia" w:ascii="宋体" w:hAnsi="宋体" w:eastAsia="宋体" w:cs="宋体"/>
                <w:b w:val="0"/>
                <w:bCs w:val="0"/>
                <w:color w:val="auto"/>
                <w:kern w:val="0"/>
                <w:sz w:val="21"/>
                <w:szCs w:val="21"/>
                <w:lang w:val="en-US" w:eastAsia="zh-CN"/>
              </w:rPr>
              <w:t>监管审批办</w:t>
            </w:r>
          </w:p>
        </w:tc>
      </w:tr>
    </w:tbl>
    <w:p>
      <w:pPr>
        <w:pStyle w:val="3"/>
        <w:rPr>
          <w:rFonts w:hint="eastAsia" w:ascii="仿宋" w:hAnsi="仿宋" w:eastAsia="仿宋" w:cs="仿宋"/>
          <w:color w:val="auto"/>
          <w:sz w:val="32"/>
          <w:szCs w:val="32"/>
          <w:lang w:val="en-US" w:eastAsia="zh-CN"/>
        </w:rPr>
        <w:sectPr>
          <w:pgSz w:w="16838" w:h="11906" w:orient="landscape"/>
          <w:pgMar w:top="1531" w:right="2098" w:bottom="1531" w:left="1417" w:header="851" w:footer="992" w:gutter="0"/>
          <w:pgNumType w:fmt="numberInDash"/>
          <w:cols w:space="425" w:num="1"/>
          <w:docGrid w:type="lines" w:linePitch="312" w:charSpace="0"/>
        </w:sectPr>
      </w:pPr>
    </w:p>
    <w:p/>
    <w:sectPr>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panose1 w:val="02000000000000000000"/>
    <w:charset w:val="86"/>
    <w:family w:val="auto"/>
    <w:pitch w:val="default"/>
    <w:sig w:usb0="A00002BF" w:usb1="184F6CFA" w:usb2="00000012" w:usb3="00000000" w:csb0="00040001" w:csb1="00000000"/>
  </w:font>
  <w:font w:name="仿宋">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8462ED8"/>
    <w:multiLevelType w:val="singleLevel"/>
    <w:tmpl w:val="D8462ED8"/>
    <w:lvl w:ilvl="0" w:tentative="0">
      <w:start w:val="1"/>
      <w:numFmt w:val="decimal"/>
      <w:lvlText w:val="%1."/>
      <w:lvlJc w:val="left"/>
      <w:pPr>
        <w:tabs>
          <w:tab w:val="left" w:pos="312"/>
        </w:tabs>
      </w:pPr>
    </w:lvl>
  </w:abstractNum>
  <w:abstractNum w:abstractNumId="1">
    <w:nsid w:val="F0901DB9"/>
    <w:multiLevelType w:val="singleLevel"/>
    <w:tmpl w:val="F0901DB9"/>
    <w:lvl w:ilvl="0" w:tentative="0">
      <w:start w:val="1"/>
      <w:numFmt w:val="decimal"/>
      <w:lvlText w:val="%1."/>
      <w:lvlJc w:val="left"/>
      <w:pPr>
        <w:tabs>
          <w:tab w:val="left" w:pos="312"/>
        </w:tabs>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0037FE0"/>
    <w:rsid w:val="002D7753"/>
    <w:rsid w:val="0036189A"/>
    <w:rsid w:val="00433D3B"/>
    <w:rsid w:val="009E683B"/>
    <w:rsid w:val="00D5594E"/>
    <w:rsid w:val="010458B5"/>
    <w:rsid w:val="01047127"/>
    <w:rsid w:val="011818EA"/>
    <w:rsid w:val="01292E4F"/>
    <w:rsid w:val="012B7507"/>
    <w:rsid w:val="01E27692"/>
    <w:rsid w:val="02053AFD"/>
    <w:rsid w:val="020D295B"/>
    <w:rsid w:val="023B70E3"/>
    <w:rsid w:val="024D6988"/>
    <w:rsid w:val="02750EEA"/>
    <w:rsid w:val="027B41BD"/>
    <w:rsid w:val="027B6585"/>
    <w:rsid w:val="027F4737"/>
    <w:rsid w:val="02B3662A"/>
    <w:rsid w:val="02BC7CD8"/>
    <w:rsid w:val="02CD6BFA"/>
    <w:rsid w:val="02E87445"/>
    <w:rsid w:val="02FA5698"/>
    <w:rsid w:val="03175E2C"/>
    <w:rsid w:val="032B3449"/>
    <w:rsid w:val="033657E8"/>
    <w:rsid w:val="034D24AC"/>
    <w:rsid w:val="03723A9F"/>
    <w:rsid w:val="038156B7"/>
    <w:rsid w:val="03826E35"/>
    <w:rsid w:val="03AD178E"/>
    <w:rsid w:val="03B16CFA"/>
    <w:rsid w:val="03B1705E"/>
    <w:rsid w:val="03BE6226"/>
    <w:rsid w:val="03C978AA"/>
    <w:rsid w:val="03CD6C46"/>
    <w:rsid w:val="03D75E01"/>
    <w:rsid w:val="04082873"/>
    <w:rsid w:val="0422596E"/>
    <w:rsid w:val="0427526E"/>
    <w:rsid w:val="045658C5"/>
    <w:rsid w:val="04617358"/>
    <w:rsid w:val="047253BB"/>
    <w:rsid w:val="047740C3"/>
    <w:rsid w:val="04A6354E"/>
    <w:rsid w:val="04C160AD"/>
    <w:rsid w:val="04D24DF9"/>
    <w:rsid w:val="050A1920"/>
    <w:rsid w:val="0513458F"/>
    <w:rsid w:val="05163AB7"/>
    <w:rsid w:val="05251983"/>
    <w:rsid w:val="05650EF1"/>
    <w:rsid w:val="05801746"/>
    <w:rsid w:val="05821F58"/>
    <w:rsid w:val="059258C6"/>
    <w:rsid w:val="05A644BF"/>
    <w:rsid w:val="05A650B6"/>
    <w:rsid w:val="05CD1E22"/>
    <w:rsid w:val="05DD1B34"/>
    <w:rsid w:val="05FD4949"/>
    <w:rsid w:val="06063CA3"/>
    <w:rsid w:val="060A0F9C"/>
    <w:rsid w:val="063533CB"/>
    <w:rsid w:val="06432A85"/>
    <w:rsid w:val="065E3ECA"/>
    <w:rsid w:val="065F6DC9"/>
    <w:rsid w:val="06885E27"/>
    <w:rsid w:val="068A6C1A"/>
    <w:rsid w:val="069B0397"/>
    <w:rsid w:val="06D81B2E"/>
    <w:rsid w:val="070379F4"/>
    <w:rsid w:val="07071D79"/>
    <w:rsid w:val="07185572"/>
    <w:rsid w:val="073C496A"/>
    <w:rsid w:val="07410664"/>
    <w:rsid w:val="074C1774"/>
    <w:rsid w:val="074C464A"/>
    <w:rsid w:val="076E2C34"/>
    <w:rsid w:val="07901B21"/>
    <w:rsid w:val="07992D99"/>
    <w:rsid w:val="07B7358E"/>
    <w:rsid w:val="07D84110"/>
    <w:rsid w:val="08122B1B"/>
    <w:rsid w:val="082D20EC"/>
    <w:rsid w:val="08371351"/>
    <w:rsid w:val="0845779F"/>
    <w:rsid w:val="085F30E4"/>
    <w:rsid w:val="08907CE9"/>
    <w:rsid w:val="08CA35E4"/>
    <w:rsid w:val="08E553E9"/>
    <w:rsid w:val="08EC43D5"/>
    <w:rsid w:val="09030C4E"/>
    <w:rsid w:val="090677ED"/>
    <w:rsid w:val="09170616"/>
    <w:rsid w:val="091A0D21"/>
    <w:rsid w:val="092574D5"/>
    <w:rsid w:val="09792EA3"/>
    <w:rsid w:val="099B76D3"/>
    <w:rsid w:val="09B2178E"/>
    <w:rsid w:val="09C07AFC"/>
    <w:rsid w:val="09C30320"/>
    <w:rsid w:val="09C6022B"/>
    <w:rsid w:val="09D00810"/>
    <w:rsid w:val="09D05340"/>
    <w:rsid w:val="09F37B29"/>
    <w:rsid w:val="09F91B84"/>
    <w:rsid w:val="0A1A1C3B"/>
    <w:rsid w:val="0A260C7B"/>
    <w:rsid w:val="0A4A00AA"/>
    <w:rsid w:val="0A6F3AE0"/>
    <w:rsid w:val="0A7E5685"/>
    <w:rsid w:val="0A812928"/>
    <w:rsid w:val="0AAB1069"/>
    <w:rsid w:val="0AB50585"/>
    <w:rsid w:val="0AC428E1"/>
    <w:rsid w:val="0AD05112"/>
    <w:rsid w:val="0ADC427F"/>
    <w:rsid w:val="0AE11218"/>
    <w:rsid w:val="0B225FB1"/>
    <w:rsid w:val="0B344494"/>
    <w:rsid w:val="0B7E1493"/>
    <w:rsid w:val="0B8C3A4A"/>
    <w:rsid w:val="0BCE3098"/>
    <w:rsid w:val="0BDA03BA"/>
    <w:rsid w:val="0BDF749B"/>
    <w:rsid w:val="0BE94AFE"/>
    <w:rsid w:val="0C25358A"/>
    <w:rsid w:val="0C263657"/>
    <w:rsid w:val="0C3268D4"/>
    <w:rsid w:val="0C3922A2"/>
    <w:rsid w:val="0C482A4A"/>
    <w:rsid w:val="0C5E5C49"/>
    <w:rsid w:val="0C677543"/>
    <w:rsid w:val="0C6E7F9D"/>
    <w:rsid w:val="0C8D3B9A"/>
    <w:rsid w:val="0C921583"/>
    <w:rsid w:val="0C93768E"/>
    <w:rsid w:val="0CAC05E2"/>
    <w:rsid w:val="0CB322E1"/>
    <w:rsid w:val="0CE23A84"/>
    <w:rsid w:val="0CEC4022"/>
    <w:rsid w:val="0CEF32CE"/>
    <w:rsid w:val="0D2D302B"/>
    <w:rsid w:val="0D665526"/>
    <w:rsid w:val="0D68376D"/>
    <w:rsid w:val="0D944278"/>
    <w:rsid w:val="0DA613EF"/>
    <w:rsid w:val="0DB11927"/>
    <w:rsid w:val="0DD70EEA"/>
    <w:rsid w:val="0DE2332B"/>
    <w:rsid w:val="0E204A40"/>
    <w:rsid w:val="0E2F285A"/>
    <w:rsid w:val="0E3D090B"/>
    <w:rsid w:val="0E4C76C1"/>
    <w:rsid w:val="0E63540B"/>
    <w:rsid w:val="0E6F3F9B"/>
    <w:rsid w:val="0E844C09"/>
    <w:rsid w:val="0E8F7A72"/>
    <w:rsid w:val="0EB325F0"/>
    <w:rsid w:val="0EC93485"/>
    <w:rsid w:val="0F0E168C"/>
    <w:rsid w:val="0F0F3778"/>
    <w:rsid w:val="0F223B84"/>
    <w:rsid w:val="0F355E36"/>
    <w:rsid w:val="0F6E279F"/>
    <w:rsid w:val="0F7A596A"/>
    <w:rsid w:val="0F7E2097"/>
    <w:rsid w:val="0F867534"/>
    <w:rsid w:val="0F965B0F"/>
    <w:rsid w:val="1018313D"/>
    <w:rsid w:val="101D6148"/>
    <w:rsid w:val="103F4A67"/>
    <w:rsid w:val="105D443B"/>
    <w:rsid w:val="10675900"/>
    <w:rsid w:val="10694423"/>
    <w:rsid w:val="107F3D5B"/>
    <w:rsid w:val="10944086"/>
    <w:rsid w:val="10BA4880"/>
    <w:rsid w:val="10CA25CB"/>
    <w:rsid w:val="10EF787C"/>
    <w:rsid w:val="10F3519F"/>
    <w:rsid w:val="10F839AE"/>
    <w:rsid w:val="11095D32"/>
    <w:rsid w:val="11137C92"/>
    <w:rsid w:val="11350D21"/>
    <w:rsid w:val="11451B63"/>
    <w:rsid w:val="1146183B"/>
    <w:rsid w:val="115C1CB0"/>
    <w:rsid w:val="11691DFE"/>
    <w:rsid w:val="11735CA5"/>
    <w:rsid w:val="117F140E"/>
    <w:rsid w:val="11A40EAA"/>
    <w:rsid w:val="12050E07"/>
    <w:rsid w:val="12096B2E"/>
    <w:rsid w:val="121A7BCE"/>
    <w:rsid w:val="12245DC6"/>
    <w:rsid w:val="1238460E"/>
    <w:rsid w:val="123E59C1"/>
    <w:rsid w:val="125A5191"/>
    <w:rsid w:val="126D7041"/>
    <w:rsid w:val="1271051B"/>
    <w:rsid w:val="12725510"/>
    <w:rsid w:val="12732770"/>
    <w:rsid w:val="128F071D"/>
    <w:rsid w:val="12936BF2"/>
    <w:rsid w:val="12A72239"/>
    <w:rsid w:val="12AA57C7"/>
    <w:rsid w:val="12AA5A77"/>
    <w:rsid w:val="12B70EE8"/>
    <w:rsid w:val="12D67A17"/>
    <w:rsid w:val="12E061A1"/>
    <w:rsid w:val="12F57BE4"/>
    <w:rsid w:val="12F82273"/>
    <w:rsid w:val="13197FB7"/>
    <w:rsid w:val="135A7847"/>
    <w:rsid w:val="13654582"/>
    <w:rsid w:val="137F7CF8"/>
    <w:rsid w:val="13921A38"/>
    <w:rsid w:val="139D5A9F"/>
    <w:rsid w:val="13AC4BFE"/>
    <w:rsid w:val="13C275A3"/>
    <w:rsid w:val="13D60C62"/>
    <w:rsid w:val="13EA2F02"/>
    <w:rsid w:val="13EA45A5"/>
    <w:rsid w:val="13EE7CFA"/>
    <w:rsid w:val="140F2C0D"/>
    <w:rsid w:val="14530890"/>
    <w:rsid w:val="148C6E6C"/>
    <w:rsid w:val="148E4D5C"/>
    <w:rsid w:val="14921EB1"/>
    <w:rsid w:val="14C527F4"/>
    <w:rsid w:val="14CB021A"/>
    <w:rsid w:val="14CF388C"/>
    <w:rsid w:val="14F94C15"/>
    <w:rsid w:val="14FD7C8D"/>
    <w:rsid w:val="15041568"/>
    <w:rsid w:val="15122B79"/>
    <w:rsid w:val="1543760B"/>
    <w:rsid w:val="1552795C"/>
    <w:rsid w:val="15542C09"/>
    <w:rsid w:val="15550BC0"/>
    <w:rsid w:val="155B2349"/>
    <w:rsid w:val="155C7F70"/>
    <w:rsid w:val="1592541A"/>
    <w:rsid w:val="15B664ED"/>
    <w:rsid w:val="15C827BD"/>
    <w:rsid w:val="15F8679E"/>
    <w:rsid w:val="15FF0159"/>
    <w:rsid w:val="160A762E"/>
    <w:rsid w:val="160D7EA1"/>
    <w:rsid w:val="16156B6C"/>
    <w:rsid w:val="162F09DF"/>
    <w:rsid w:val="16460F8B"/>
    <w:rsid w:val="164C5368"/>
    <w:rsid w:val="16510469"/>
    <w:rsid w:val="16540EC3"/>
    <w:rsid w:val="16596485"/>
    <w:rsid w:val="168C24CF"/>
    <w:rsid w:val="168E0191"/>
    <w:rsid w:val="16A054C7"/>
    <w:rsid w:val="16C93BF7"/>
    <w:rsid w:val="16CA67C2"/>
    <w:rsid w:val="16D56963"/>
    <w:rsid w:val="16DA42EB"/>
    <w:rsid w:val="171440D9"/>
    <w:rsid w:val="17721B74"/>
    <w:rsid w:val="178F2033"/>
    <w:rsid w:val="17910A9E"/>
    <w:rsid w:val="17937C82"/>
    <w:rsid w:val="17C01868"/>
    <w:rsid w:val="17F03030"/>
    <w:rsid w:val="181A1536"/>
    <w:rsid w:val="1852623F"/>
    <w:rsid w:val="185B6488"/>
    <w:rsid w:val="18681CD6"/>
    <w:rsid w:val="18753729"/>
    <w:rsid w:val="18760018"/>
    <w:rsid w:val="189B06D5"/>
    <w:rsid w:val="18D16BA3"/>
    <w:rsid w:val="18D50837"/>
    <w:rsid w:val="18FB0216"/>
    <w:rsid w:val="190C35C5"/>
    <w:rsid w:val="192337F2"/>
    <w:rsid w:val="196400EB"/>
    <w:rsid w:val="197960BF"/>
    <w:rsid w:val="199377BD"/>
    <w:rsid w:val="19947B02"/>
    <w:rsid w:val="19B93465"/>
    <w:rsid w:val="19BC255C"/>
    <w:rsid w:val="19F270B4"/>
    <w:rsid w:val="1A017092"/>
    <w:rsid w:val="1A082020"/>
    <w:rsid w:val="1A0C4B8C"/>
    <w:rsid w:val="1A0C7504"/>
    <w:rsid w:val="1A105499"/>
    <w:rsid w:val="1A2D1160"/>
    <w:rsid w:val="1A342E5E"/>
    <w:rsid w:val="1A451A7B"/>
    <w:rsid w:val="1A597164"/>
    <w:rsid w:val="1A5A781B"/>
    <w:rsid w:val="1A5C2DDA"/>
    <w:rsid w:val="1A75724B"/>
    <w:rsid w:val="1AB64698"/>
    <w:rsid w:val="1AC269E2"/>
    <w:rsid w:val="1ACB6C2C"/>
    <w:rsid w:val="1AF5325B"/>
    <w:rsid w:val="1B2021FE"/>
    <w:rsid w:val="1B257BA1"/>
    <w:rsid w:val="1B2D171D"/>
    <w:rsid w:val="1B2D2534"/>
    <w:rsid w:val="1B3119B3"/>
    <w:rsid w:val="1B321218"/>
    <w:rsid w:val="1B4142F6"/>
    <w:rsid w:val="1B432FF4"/>
    <w:rsid w:val="1B44739F"/>
    <w:rsid w:val="1B744777"/>
    <w:rsid w:val="1B775A79"/>
    <w:rsid w:val="1B7A4D02"/>
    <w:rsid w:val="1B7D0643"/>
    <w:rsid w:val="1B863822"/>
    <w:rsid w:val="1BCE46F4"/>
    <w:rsid w:val="1BE250A4"/>
    <w:rsid w:val="1BE97106"/>
    <w:rsid w:val="1C04455E"/>
    <w:rsid w:val="1C0C6264"/>
    <w:rsid w:val="1C171128"/>
    <w:rsid w:val="1C3B6457"/>
    <w:rsid w:val="1C3C0FEF"/>
    <w:rsid w:val="1C540C6F"/>
    <w:rsid w:val="1C667CCF"/>
    <w:rsid w:val="1C804A06"/>
    <w:rsid w:val="1CA10444"/>
    <w:rsid w:val="1CA62FE6"/>
    <w:rsid w:val="1CB93B2F"/>
    <w:rsid w:val="1CD0054B"/>
    <w:rsid w:val="1CDC2A17"/>
    <w:rsid w:val="1CF57CAC"/>
    <w:rsid w:val="1D0332DE"/>
    <w:rsid w:val="1D3C2339"/>
    <w:rsid w:val="1D4B7BFE"/>
    <w:rsid w:val="1D640762"/>
    <w:rsid w:val="1D7E1AFE"/>
    <w:rsid w:val="1D9743BB"/>
    <w:rsid w:val="1D9D72C2"/>
    <w:rsid w:val="1DA02F76"/>
    <w:rsid w:val="1DC04E16"/>
    <w:rsid w:val="1DD67C47"/>
    <w:rsid w:val="1DE422C0"/>
    <w:rsid w:val="1DE92D20"/>
    <w:rsid w:val="1E1E5B4A"/>
    <w:rsid w:val="1E210D1C"/>
    <w:rsid w:val="1E495A6B"/>
    <w:rsid w:val="1E6A26A6"/>
    <w:rsid w:val="1E7E0D91"/>
    <w:rsid w:val="1E850A29"/>
    <w:rsid w:val="1EA95E47"/>
    <w:rsid w:val="1ECC27B5"/>
    <w:rsid w:val="1EF07C61"/>
    <w:rsid w:val="1EF31150"/>
    <w:rsid w:val="1F1148D5"/>
    <w:rsid w:val="1F136D70"/>
    <w:rsid w:val="1F152615"/>
    <w:rsid w:val="1F207C25"/>
    <w:rsid w:val="1F212094"/>
    <w:rsid w:val="1F634126"/>
    <w:rsid w:val="1F63447A"/>
    <w:rsid w:val="1F68475F"/>
    <w:rsid w:val="1F7B0163"/>
    <w:rsid w:val="1F801CAE"/>
    <w:rsid w:val="1F865DC0"/>
    <w:rsid w:val="1FA215E3"/>
    <w:rsid w:val="1FA601D7"/>
    <w:rsid w:val="1FAF5DC1"/>
    <w:rsid w:val="1FB6306E"/>
    <w:rsid w:val="1FCD275A"/>
    <w:rsid w:val="1FD228E5"/>
    <w:rsid w:val="1FFD5CCE"/>
    <w:rsid w:val="201723F6"/>
    <w:rsid w:val="202E127F"/>
    <w:rsid w:val="20482AB0"/>
    <w:rsid w:val="20585FB0"/>
    <w:rsid w:val="205A2D3F"/>
    <w:rsid w:val="206072AC"/>
    <w:rsid w:val="206D7DE1"/>
    <w:rsid w:val="208F4F20"/>
    <w:rsid w:val="20910963"/>
    <w:rsid w:val="209A477C"/>
    <w:rsid w:val="209F4306"/>
    <w:rsid w:val="20AE1FAF"/>
    <w:rsid w:val="20B47F89"/>
    <w:rsid w:val="20E94A59"/>
    <w:rsid w:val="20F92AF6"/>
    <w:rsid w:val="21033E31"/>
    <w:rsid w:val="211613C1"/>
    <w:rsid w:val="212C03E7"/>
    <w:rsid w:val="213976F1"/>
    <w:rsid w:val="213D3CA7"/>
    <w:rsid w:val="214D1D19"/>
    <w:rsid w:val="21726F78"/>
    <w:rsid w:val="21980FDC"/>
    <w:rsid w:val="219E4E50"/>
    <w:rsid w:val="21A714D0"/>
    <w:rsid w:val="21AC552B"/>
    <w:rsid w:val="21B26296"/>
    <w:rsid w:val="21C721C3"/>
    <w:rsid w:val="21E40F0F"/>
    <w:rsid w:val="2204213F"/>
    <w:rsid w:val="221A25E9"/>
    <w:rsid w:val="223B527C"/>
    <w:rsid w:val="225A4D5E"/>
    <w:rsid w:val="225E7791"/>
    <w:rsid w:val="22615B72"/>
    <w:rsid w:val="226278AF"/>
    <w:rsid w:val="228B79DE"/>
    <w:rsid w:val="229A649A"/>
    <w:rsid w:val="22A264A7"/>
    <w:rsid w:val="22B85F2B"/>
    <w:rsid w:val="22C27472"/>
    <w:rsid w:val="22CB247D"/>
    <w:rsid w:val="22CC704E"/>
    <w:rsid w:val="22CD34CF"/>
    <w:rsid w:val="230E2B62"/>
    <w:rsid w:val="233071DA"/>
    <w:rsid w:val="234E0528"/>
    <w:rsid w:val="23636792"/>
    <w:rsid w:val="23821F78"/>
    <w:rsid w:val="23B5101E"/>
    <w:rsid w:val="23E40AF9"/>
    <w:rsid w:val="23FF2AA8"/>
    <w:rsid w:val="2401327A"/>
    <w:rsid w:val="24266874"/>
    <w:rsid w:val="2457420F"/>
    <w:rsid w:val="245D3459"/>
    <w:rsid w:val="24961306"/>
    <w:rsid w:val="24BB32DF"/>
    <w:rsid w:val="24CB1FED"/>
    <w:rsid w:val="24D22849"/>
    <w:rsid w:val="24E901BF"/>
    <w:rsid w:val="24FD681B"/>
    <w:rsid w:val="25101E7D"/>
    <w:rsid w:val="251C5C3D"/>
    <w:rsid w:val="253D49EC"/>
    <w:rsid w:val="25720E3A"/>
    <w:rsid w:val="25A23EE0"/>
    <w:rsid w:val="25A60F43"/>
    <w:rsid w:val="25BF5F99"/>
    <w:rsid w:val="25C904FB"/>
    <w:rsid w:val="25CE1644"/>
    <w:rsid w:val="25F46A71"/>
    <w:rsid w:val="25FA2ECD"/>
    <w:rsid w:val="260A62E1"/>
    <w:rsid w:val="260B1BC1"/>
    <w:rsid w:val="26130AB0"/>
    <w:rsid w:val="26230242"/>
    <w:rsid w:val="263402E9"/>
    <w:rsid w:val="264846E7"/>
    <w:rsid w:val="264B2CD1"/>
    <w:rsid w:val="26675324"/>
    <w:rsid w:val="268028C5"/>
    <w:rsid w:val="26936619"/>
    <w:rsid w:val="26AC158B"/>
    <w:rsid w:val="26B479C7"/>
    <w:rsid w:val="26CF01A7"/>
    <w:rsid w:val="26FD6C8E"/>
    <w:rsid w:val="270170D6"/>
    <w:rsid w:val="27082B42"/>
    <w:rsid w:val="270C2CCB"/>
    <w:rsid w:val="272002EC"/>
    <w:rsid w:val="27350C85"/>
    <w:rsid w:val="27356D2E"/>
    <w:rsid w:val="27562E95"/>
    <w:rsid w:val="27661420"/>
    <w:rsid w:val="278360B9"/>
    <w:rsid w:val="27847EF3"/>
    <w:rsid w:val="278B4039"/>
    <w:rsid w:val="279703D5"/>
    <w:rsid w:val="27A16AD7"/>
    <w:rsid w:val="27A700BF"/>
    <w:rsid w:val="27B150E7"/>
    <w:rsid w:val="27D2123E"/>
    <w:rsid w:val="27DD3BFB"/>
    <w:rsid w:val="27E14852"/>
    <w:rsid w:val="27E938F6"/>
    <w:rsid w:val="27F13886"/>
    <w:rsid w:val="2800797F"/>
    <w:rsid w:val="280D6D74"/>
    <w:rsid w:val="28211314"/>
    <w:rsid w:val="28262A3D"/>
    <w:rsid w:val="28520B32"/>
    <w:rsid w:val="286800C7"/>
    <w:rsid w:val="28AE5C06"/>
    <w:rsid w:val="28BA7BE6"/>
    <w:rsid w:val="28DC6BE5"/>
    <w:rsid w:val="28ED6049"/>
    <w:rsid w:val="29093CA9"/>
    <w:rsid w:val="290D3DD7"/>
    <w:rsid w:val="292000B0"/>
    <w:rsid w:val="292032E0"/>
    <w:rsid w:val="29271936"/>
    <w:rsid w:val="294167F2"/>
    <w:rsid w:val="29455ED0"/>
    <w:rsid w:val="294761D9"/>
    <w:rsid w:val="29782C85"/>
    <w:rsid w:val="29995B9B"/>
    <w:rsid w:val="299A1A50"/>
    <w:rsid w:val="29B0578D"/>
    <w:rsid w:val="29C75E4B"/>
    <w:rsid w:val="29E2255A"/>
    <w:rsid w:val="29E427B6"/>
    <w:rsid w:val="2A003681"/>
    <w:rsid w:val="2A087FFC"/>
    <w:rsid w:val="2A302127"/>
    <w:rsid w:val="2A816CB0"/>
    <w:rsid w:val="2AAB501B"/>
    <w:rsid w:val="2AD16608"/>
    <w:rsid w:val="2ADA65D3"/>
    <w:rsid w:val="2B0E546B"/>
    <w:rsid w:val="2B113AE0"/>
    <w:rsid w:val="2B146577"/>
    <w:rsid w:val="2B301102"/>
    <w:rsid w:val="2B33051E"/>
    <w:rsid w:val="2B8A4027"/>
    <w:rsid w:val="2B951460"/>
    <w:rsid w:val="2BA6604A"/>
    <w:rsid w:val="2BC1599E"/>
    <w:rsid w:val="2BCC370E"/>
    <w:rsid w:val="2BD82A61"/>
    <w:rsid w:val="2C1977F3"/>
    <w:rsid w:val="2C1C0CDB"/>
    <w:rsid w:val="2C2357C3"/>
    <w:rsid w:val="2C2964C2"/>
    <w:rsid w:val="2C444E79"/>
    <w:rsid w:val="2C4B7F0A"/>
    <w:rsid w:val="2C4F007E"/>
    <w:rsid w:val="2C503919"/>
    <w:rsid w:val="2C9F1261"/>
    <w:rsid w:val="2CAC5E9D"/>
    <w:rsid w:val="2CCD2278"/>
    <w:rsid w:val="2CCE69F2"/>
    <w:rsid w:val="2CE426FC"/>
    <w:rsid w:val="2CFB0073"/>
    <w:rsid w:val="2D50478B"/>
    <w:rsid w:val="2D650FA4"/>
    <w:rsid w:val="2D974971"/>
    <w:rsid w:val="2DC064D8"/>
    <w:rsid w:val="2DD032B9"/>
    <w:rsid w:val="2DD03F13"/>
    <w:rsid w:val="2DD30B8F"/>
    <w:rsid w:val="2DD35B67"/>
    <w:rsid w:val="2DD940EB"/>
    <w:rsid w:val="2DF821A7"/>
    <w:rsid w:val="2DFA532F"/>
    <w:rsid w:val="2E0A07CE"/>
    <w:rsid w:val="2E0C7699"/>
    <w:rsid w:val="2E0E613A"/>
    <w:rsid w:val="2E36061D"/>
    <w:rsid w:val="2E5D11B6"/>
    <w:rsid w:val="2E6E3573"/>
    <w:rsid w:val="2E8C229A"/>
    <w:rsid w:val="2EFA55BB"/>
    <w:rsid w:val="2EFF007A"/>
    <w:rsid w:val="2F080930"/>
    <w:rsid w:val="2F1020FE"/>
    <w:rsid w:val="2F322234"/>
    <w:rsid w:val="2FB33134"/>
    <w:rsid w:val="2FB4537C"/>
    <w:rsid w:val="2FB56C8B"/>
    <w:rsid w:val="2FB93CEF"/>
    <w:rsid w:val="2FC7488F"/>
    <w:rsid w:val="2FCF7494"/>
    <w:rsid w:val="30201F63"/>
    <w:rsid w:val="3039638C"/>
    <w:rsid w:val="305C51ED"/>
    <w:rsid w:val="30944712"/>
    <w:rsid w:val="30A3084D"/>
    <w:rsid w:val="30BD2911"/>
    <w:rsid w:val="30DC10B5"/>
    <w:rsid w:val="30DC5B04"/>
    <w:rsid w:val="30DF2178"/>
    <w:rsid w:val="30FF6E85"/>
    <w:rsid w:val="311338D8"/>
    <w:rsid w:val="31242261"/>
    <w:rsid w:val="313301BE"/>
    <w:rsid w:val="316D15A9"/>
    <w:rsid w:val="31853345"/>
    <w:rsid w:val="319027D9"/>
    <w:rsid w:val="31AC0A20"/>
    <w:rsid w:val="31D46A03"/>
    <w:rsid w:val="31E2552B"/>
    <w:rsid w:val="32085E23"/>
    <w:rsid w:val="321326D4"/>
    <w:rsid w:val="322F0664"/>
    <w:rsid w:val="3232641B"/>
    <w:rsid w:val="32371EA6"/>
    <w:rsid w:val="326C6E81"/>
    <w:rsid w:val="327C7262"/>
    <w:rsid w:val="327F274F"/>
    <w:rsid w:val="32D25FEF"/>
    <w:rsid w:val="32E57C6E"/>
    <w:rsid w:val="32F82AA7"/>
    <w:rsid w:val="32FA3DFA"/>
    <w:rsid w:val="330F3DBC"/>
    <w:rsid w:val="331B16F7"/>
    <w:rsid w:val="334A1611"/>
    <w:rsid w:val="335E430B"/>
    <w:rsid w:val="33666F28"/>
    <w:rsid w:val="337352A1"/>
    <w:rsid w:val="33D97AFF"/>
    <w:rsid w:val="33F01F2E"/>
    <w:rsid w:val="343144F7"/>
    <w:rsid w:val="34500496"/>
    <w:rsid w:val="345A1307"/>
    <w:rsid w:val="345C5F55"/>
    <w:rsid w:val="346201E8"/>
    <w:rsid w:val="34971DBD"/>
    <w:rsid w:val="34A814A2"/>
    <w:rsid w:val="34AD1D5D"/>
    <w:rsid w:val="34B52595"/>
    <w:rsid w:val="352B7AF3"/>
    <w:rsid w:val="353D38C5"/>
    <w:rsid w:val="354C2D69"/>
    <w:rsid w:val="3570612A"/>
    <w:rsid w:val="3577411F"/>
    <w:rsid w:val="357D4AD5"/>
    <w:rsid w:val="358C50BC"/>
    <w:rsid w:val="35AA3305"/>
    <w:rsid w:val="35AF4954"/>
    <w:rsid w:val="35C733AE"/>
    <w:rsid w:val="35DF3DF2"/>
    <w:rsid w:val="35EF2B33"/>
    <w:rsid w:val="36132822"/>
    <w:rsid w:val="36157D5B"/>
    <w:rsid w:val="36393233"/>
    <w:rsid w:val="365A36C1"/>
    <w:rsid w:val="36603F68"/>
    <w:rsid w:val="36D92242"/>
    <w:rsid w:val="36FE547C"/>
    <w:rsid w:val="37393D89"/>
    <w:rsid w:val="376017B5"/>
    <w:rsid w:val="3785369B"/>
    <w:rsid w:val="378E4AFB"/>
    <w:rsid w:val="379B4F95"/>
    <w:rsid w:val="37AD119F"/>
    <w:rsid w:val="37D94D58"/>
    <w:rsid w:val="380D0E24"/>
    <w:rsid w:val="380E267B"/>
    <w:rsid w:val="380F105F"/>
    <w:rsid w:val="381621C0"/>
    <w:rsid w:val="381C45BA"/>
    <w:rsid w:val="383E181A"/>
    <w:rsid w:val="38D7621D"/>
    <w:rsid w:val="38E92AA8"/>
    <w:rsid w:val="38F755DA"/>
    <w:rsid w:val="390423BC"/>
    <w:rsid w:val="39071A1B"/>
    <w:rsid w:val="391F5F3E"/>
    <w:rsid w:val="39290604"/>
    <w:rsid w:val="392F4012"/>
    <w:rsid w:val="39341D10"/>
    <w:rsid w:val="394B5774"/>
    <w:rsid w:val="397A1D45"/>
    <w:rsid w:val="39893EA6"/>
    <w:rsid w:val="398C36D0"/>
    <w:rsid w:val="39B0660B"/>
    <w:rsid w:val="39D62B42"/>
    <w:rsid w:val="39EE60FC"/>
    <w:rsid w:val="3A3E73A1"/>
    <w:rsid w:val="3A41324F"/>
    <w:rsid w:val="3A814185"/>
    <w:rsid w:val="3AB05BC6"/>
    <w:rsid w:val="3AC6698E"/>
    <w:rsid w:val="3AF82DFE"/>
    <w:rsid w:val="3B02368A"/>
    <w:rsid w:val="3B0653C7"/>
    <w:rsid w:val="3B1136A8"/>
    <w:rsid w:val="3B136D9E"/>
    <w:rsid w:val="3B8E0F9C"/>
    <w:rsid w:val="3B9718B2"/>
    <w:rsid w:val="3BA24020"/>
    <w:rsid w:val="3BC54F26"/>
    <w:rsid w:val="3BCB6D07"/>
    <w:rsid w:val="3BEF5959"/>
    <w:rsid w:val="3BF21969"/>
    <w:rsid w:val="3BFC3C10"/>
    <w:rsid w:val="3C044E5C"/>
    <w:rsid w:val="3C1579C3"/>
    <w:rsid w:val="3C263EBD"/>
    <w:rsid w:val="3C297E89"/>
    <w:rsid w:val="3C6B784F"/>
    <w:rsid w:val="3CAB6EA0"/>
    <w:rsid w:val="3CAF76C5"/>
    <w:rsid w:val="3D1D5690"/>
    <w:rsid w:val="3D345260"/>
    <w:rsid w:val="3D4A26A0"/>
    <w:rsid w:val="3D564F9C"/>
    <w:rsid w:val="3D58413F"/>
    <w:rsid w:val="3D5F2DC2"/>
    <w:rsid w:val="3D69165C"/>
    <w:rsid w:val="3D7000EA"/>
    <w:rsid w:val="3D8A37CD"/>
    <w:rsid w:val="3DB0325C"/>
    <w:rsid w:val="3DCB7894"/>
    <w:rsid w:val="3DCC7EF8"/>
    <w:rsid w:val="3DD91C1E"/>
    <w:rsid w:val="3DF5718F"/>
    <w:rsid w:val="3DF66A33"/>
    <w:rsid w:val="3E1D3EA0"/>
    <w:rsid w:val="3E424440"/>
    <w:rsid w:val="3E535915"/>
    <w:rsid w:val="3E6C7066"/>
    <w:rsid w:val="3E9678BB"/>
    <w:rsid w:val="3E9E6DC0"/>
    <w:rsid w:val="3EE30B5F"/>
    <w:rsid w:val="3F257CA5"/>
    <w:rsid w:val="3F697345"/>
    <w:rsid w:val="3F96095E"/>
    <w:rsid w:val="3F994DDB"/>
    <w:rsid w:val="3FAA5F4C"/>
    <w:rsid w:val="3FCE45F7"/>
    <w:rsid w:val="3FE63DE8"/>
    <w:rsid w:val="401144C3"/>
    <w:rsid w:val="4018728B"/>
    <w:rsid w:val="403A0210"/>
    <w:rsid w:val="403B6FC4"/>
    <w:rsid w:val="403D5D83"/>
    <w:rsid w:val="40472D14"/>
    <w:rsid w:val="405A1846"/>
    <w:rsid w:val="40897E50"/>
    <w:rsid w:val="40A70C0D"/>
    <w:rsid w:val="40B05DA4"/>
    <w:rsid w:val="40B12DA1"/>
    <w:rsid w:val="40C26347"/>
    <w:rsid w:val="40C63B5E"/>
    <w:rsid w:val="40EA4B5D"/>
    <w:rsid w:val="40EF32FC"/>
    <w:rsid w:val="411E65CE"/>
    <w:rsid w:val="41290100"/>
    <w:rsid w:val="413C567B"/>
    <w:rsid w:val="413D710D"/>
    <w:rsid w:val="414D66D2"/>
    <w:rsid w:val="415A6BE6"/>
    <w:rsid w:val="41825C97"/>
    <w:rsid w:val="419A102D"/>
    <w:rsid w:val="41A17C33"/>
    <w:rsid w:val="41BE7F95"/>
    <w:rsid w:val="41CA396F"/>
    <w:rsid w:val="41E87873"/>
    <w:rsid w:val="41F3050D"/>
    <w:rsid w:val="41FE3C0E"/>
    <w:rsid w:val="420C69A6"/>
    <w:rsid w:val="420E4094"/>
    <w:rsid w:val="42476DD6"/>
    <w:rsid w:val="426927E0"/>
    <w:rsid w:val="426B16B1"/>
    <w:rsid w:val="42713989"/>
    <w:rsid w:val="429B614C"/>
    <w:rsid w:val="42A670D5"/>
    <w:rsid w:val="42D551FA"/>
    <w:rsid w:val="42E05C54"/>
    <w:rsid w:val="42EC33F8"/>
    <w:rsid w:val="42F5647B"/>
    <w:rsid w:val="42F641F8"/>
    <w:rsid w:val="43305964"/>
    <w:rsid w:val="43466397"/>
    <w:rsid w:val="43765956"/>
    <w:rsid w:val="437767D0"/>
    <w:rsid w:val="437B3EF3"/>
    <w:rsid w:val="438A224D"/>
    <w:rsid w:val="43B4519A"/>
    <w:rsid w:val="43C87F41"/>
    <w:rsid w:val="43DF70D2"/>
    <w:rsid w:val="43E75CEB"/>
    <w:rsid w:val="442E3A36"/>
    <w:rsid w:val="44365BDA"/>
    <w:rsid w:val="445565CF"/>
    <w:rsid w:val="445F7B48"/>
    <w:rsid w:val="4486410D"/>
    <w:rsid w:val="448B088A"/>
    <w:rsid w:val="44B91CA8"/>
    <w:rsid w:val="44BD488F"/>
    <w:rsid w:val="44DC27CA"/>
    <w:rsid w:val="44EB47C2"/>
    <w:rsid w:val="44FB6807"/>
    <w:rsid w:val="44FB70DD"/>
    <w:rsid w:val="45237491"/>
    <w:rsid w:val="4527320E"/>
    <w:rsid w:val="455F25BD"/>
    <w:rsid w:val="45647ED3"/>
    <w:rsid w:val="45724E24"/>
    <w:rsid w:val="457F38C0"/>
    <w:rsid w:val="45893C06"/>
    <w:rsid w:val="45A34529"/>
    <w:rsid w:val="45A71519"/>
    <w:rsid w:val="45AF6F46"/>
    <w:rsid w:val="45B710E6"/>
    <w:rsid w:val="45C976E3"/>
    <w:rsid w:val="45DD7B5E"/>
    <w:rsid w:val="46075206"/>
    <w:rsid w:val="461F145C"/>
    <w:rsid w:val="463040FB"/>
    <w:rsid w:val="464767D6"/>
    <w:rsid w:val="466328EC"/>
    <w:rsid w:val="46774B94"/>
    <w:rsid w:val="467C717F"/>
    <w:rsid w:val="46AA6F97"/>
    <w:rsid w:val="46DA0669"/>
    <w:rsid w:val="46E05959"/>
    <w:rsid w:val="471034E3"/>
    <w:rsid w:val="471A698F"/>
    <w:rsid w:val="473652A5"/>
    <w:rsid w:val="473E6FE2"/>
    <w:rsid w:val="4742037B"/>
    <w:rsid w:val="478D785E"/>
    <w:rsid w:val="47B33FFE"/>
    <w:rsid w:val="47E117A5"/>
    <w:rsid w:val="47E13A3A"/>
    <w:rsid w:val="47F613FA"/>
    <w:rsid w:val="47F67E0C"/>
    <w:rsid w:val="48075574"/>
    <w:rsid w:val="483E1F51"/>
    <w:rsid w:val="483E6FF6"/>
    <w:rsid w:val="484859BB"/>
    <w:rsid w:val="48506AD4"/>
    <w:rsid w:val="48732DC9"/>
    <w:rsid w:val="48827F3C"/>
    <w:rsid w:val="488934B3"/>
    <w:rsid w:val="488C40DE"/>
    <w:rsid w:val="4891744C"/>
    <w:rsid w:val="48AF7259"/>
    <w:rsid w:val="49431F94"/>
    <w:rsid w:val="4957600E"/>
    <w:rsid w:val="495D1030"/>
    <w:rsid w:val="495E73FE"/>
    <w:rsid w:val="49725058"/>
    <w:rsid w:val="497D6052"/>
    <w:rsid w:val="499459F1"/>
    <w:rsid w:val="49970B04"/>
    <w:rsid w:val="49AC7816"/>
    <w:rsid w:val="49CE739B"/>
    <w:rsid w:val="49F91B16"/>
    <w:rsid w:val="4A062E3A"/>
    <w:rsid w:val="4A0F221B"/>
    <w:rsid w:val="4A0F6FFA"/>
    <w:rsid w:val="4A182F80"/>
    <w:rsid w:val="4A1B0EE8"/>
    <w:rsid w:val="4A314CE7"/>
    <w:rsid w:val="4A3857A0"/>
    <w:rsid w:val="4A46685D"/>
    <w:rsid w:val="4A563C6C"/>
    <w:rsid w:val="4A694D58"/>
    <w:rsid w:val="4A8D312D"/>
    <w:rsid w:val="4A973653"/>
    <w:rsid w:val="4AE6128A"/>
    <w:rsid w:val="4B203559"/>
    <w:rsid w:val="4B284116"/>
    <w:rsid w:val="4B2E5CE6"/>
    <w:rsid w:val="4B560294"/>
    <w:rsid w:val="4B60098A"/>
    <w:rsid w:val="4B7F0D70"/>
    <w:rsid w:val="4BDB1A0D"/>
    <w:rsid w:val="4BDE010F"/>
    <w:rsid w:val="4BE85EF1"/>
    <w:rsid w:val="4BFF4D0A"/>
    <w:rsid w:val="4C0E5B46"/>
    <w:rsid w:val="4C1B2382"/>
    <w:rsid w:val="4C221865"/>
    <w:rsid w:val="4C2241E1"/>
    <w:rsid w:val="4C331357"/>
    <w:rsid w:val="4C457280"/>
    <w:rsid w:val="4C4D188D"/>
    <w:rsid w:val="4C5C69F3"/>
    <w:rsid w:val="4C6545E9"/>
    <w:rsid w:val="4C81523A"/>
    <w:rsid w:val="4CC22CA5"/>
    <w:rsid w:val="4CDD6922"/>
    <w:rsid w:val="4CE1742A"/>
    <w:rsid w:val="4CEE4477"/>
    <w:rsid w:val="4CEE45F3"/>
    <w:rsid w:val="4CFF37C1"/>
    <w:rsid w:val="4D01095E"/>
    <w:rsid w:val="4D043A12"/>
    <w:rsid w:val="4D13352B"/>
    <w:rsid w:val="4D2907C9"/>
    <w:rsid w:val="4D3A7FAF"/>
    <w:rsid w:val="4D46400C"/>
    <w:rsid w:val="4D584A3C"/>
    <w:rsid w:val="4D603426"/>
    <w:rsid w:val="4D61269D"/>
    <w:rsid w:val="4D617007"/>
    <w:rsid w:val="4D693A7E"/>
    <w:rsid w:val="4D6A19A4"/>
    <w:rsid w:val="4D710974"/>
    <w:rsid w:val="4D7C4FF5"/>
    <w:rsid w:val="4D88454E"/>
    <w:rsid w:val="4D8D231C"/>
    <w:rsid w:val="4D997268"/>
    <w:rsid w:val="4D9B217A"/>
    <w:rsid w:val="4DB800C9"/>
    <w:rsid w:val="4DC61858"/>
    <w:rsid w:val="4DE16A81"/>
    <w:rsid w:val="4DEA2037"/>
    <w:rsid w:val="4DF66710"/>
    <w:rsid w:val="4E2C3F28"/>
    <w:rsid w:val="4E2D6ABB"/>
    <w:rsid w:val="4E5673A1"/>
    <w:rsid w:val="4E8705BA"/>
    <w:rsid w:val="4E8F1C78"/>
    <w:rsid w:val="4EA93369"/>
    <w:rsid w:val="4EAB7C86"/>
    <w:rsid w:val="4ED07003"/>
    <w:rsid w:val="4ED51BF3"/>
    <w:rsid w:val="4EEA5AA4"/>
    <w:rsid w:val="4EF61000"/>
    <w:rsid w:val="4EFF1910"/>
    <w:rsid w:val="4F0D0D53"/>
    <w:rsid w:val="4F175077"/>
    <w:rsid w:val="4F40782B"/>
    <w:rsid w:val="4F425A9B"/>
    <w:rsid w:val="4F835592"/>
    <w:rsid w:val="4F84230E"/>
    <w:rsid w:val="4FA1083D"/>
    <w:rsid w:val="4FA81FC3"/>
    <w:rsid w:val="4FA93841"/>
    <w:rsid w:val="4FA93BAB"/>
    <w:rsid w:val="4FAE06EF"/>
    <w:rsid w:val="4FD35C34"/>
    <w:rsid w:val="4FE805F8"/>
    <w:rsid w:val="4FED1A23"/>
    <w:rsid w:val="50170B94"/>
    <w:rsid w:val="50280BC0"/>
    <w:rsid w:val="50394F88"/>
    <w:rsid w:val="50575945"/>
    <w:rsid w:val="50865686"/>
    <w:rsid w:val="50AF7819"/>
    <w:rsid w:val="50BB7358"/>
    <w:rsid w:val="50BE1994"/>
    <w:rsid w:val="50E12921"/>
    <w:rsid w:val="50F306E7"/>
    <w:rsid w:val="51166F4C"/>
    <w:rsid w:val="51221380"/>
    <w:rsid w:val="512B18FF"/>
    <w:rsid w:val="513E48A1"/>
    <w:rsid w:val="51497149"/>
    <w:rsid w:val="515564EE"/>
    <w:rsid w:val="515918FB"/>
    <w:rsid w:val="515A348C"/>
    <w:rsid w:val="51724D64"/>
    <w:rsid w:val="51754B67"/>
    <w:rsid w:val="517D1F3B"/>
    <w:rsid w:val="519320D1"/>
    <w:rsid w:val="51952CC8"/>
    <w:rsid w:val="51D670C7"/>
    <w:rsid w:val="520630A6"/>
    <w:rsid w:val="52432DDB"/>
    <w:rsid w:val="52634F7B"/>
    <w:rsid w:val="52720D63"/>
    <w:rsid w:val="52B4716F"/>
    <w:rsid w:val="530F5A4E"/>
    <w:rsid w:val="531068F2"/>
    <w:rsid w:val="53141828"/>
    <w:rsid w:val="532A57AB"/>
    <w:rsid w:val="532C35A5"/>
    <w:rsid w:val="534A21FE"/>
    <w:rsid w:val="534B63D0"/>
    <w:rsid w:val="534D6729"/>
    <w:rsid w:val="534F0ADE"/>
    <w:rsid w:val="5354201F"/>
    <w:rsid w:val="53935DE8"/>
    <w:rsid w:val="539D54F0"/>
    <w:rsid w:val="53B41EED"/>
    <w:rsid w:val="53BF4398"/>
    <w:rsid w:val="53DE6178"/>
    <w:rsid w:val="53E87420"/>
    <w:rsid w:val="53F54A9C"/>
    <w:rsid w:val="53FB5C14"/>
    <w:rsid w:val="54095B9E"/>
    <w:rsid w:val="542A2D2B"/>
    <w:rsid w:val="542F5613"/>
    <w:rsid w:val="54467C4A"/>
    <w:rsid w:val="5470199E"/>
    <w:rsid w:val="547F23B1"/>
    <w:rsid w:val="54A833C1"/>
    <w:rsid w:val="54AD3B80"/>
    <w:rsid w:val="54B66347"/>
    <w:rsid w:val="54C5325C"/>
    <w:rsid w:val="54E75955"/>
    <w:rsid w:val="55095500"/>
    <w:rsid w:val="550E1443"/>
    <w:rsid w:val="551325D3"/>
    <w:rsid w:val="55427B83"/>
    <w:rsid w:val="55435289"/>
    <w:rsid w:val="556F5AC7"/>
    <w:rsid w:val="55955D06"/>
    <w:rsid w:val="559C0A33"/>
    <w:rsid w:val="55A72A99"/>
    <w:rsid w:val="55C17B5E"/>
    <w:rsid w:val="55C51404"/>
    <w:rsid w:val="55E55CE6"/>
    <w:rsid w:val="55F1621B"/>
    <w:rsid w:val="55FD54F4"/>
    <w:rsid w:val="560C2D94"/>
    <w:rsid w:val="561024EB"/>
    <w:rsid w:val="561408DC"/>
    <w:rsid w:val="56386515"/>
    <w:rsid w:val="565B6BE3"/>
    <w:rsid w:val="568B094F"/>
    <w:rsid w:val="56CA1F55"/>
    <w:rsid w:val="57031E19"/>
    <w:rsid w:val="57175583"/>
    <w:rsid w:val="578A2100"/>
    <w:rsid w:val="57902568"/>
    <w:rsid w:val="57B708D8"/>
    <w:rsid w:val="57BA15AE"/>
    <w:rsid w:val="57BA5638"/>
    <w:rsid w:val="57D56B3D"/>
    <w:rsid w:val="57EC240F"/>
    <w:rsid w:val="57F266F4"/>
    <w:rsid w:val="5811403F"/>
    <w:rsid w:val="58220664"/>
    <w:rsid w:val="586117CB"/>
    <w:rsid w:val="58820965"/>
    <w:rsid w:val="58A20407"/>
    <w:rsid w:val="58B12EF6"/>
    <w:rsid w:val="58C67FFA"/>
    <w:rsid w:val="58CC51A0"/>
    <w:rsid w:val="59055305"/>
    <w:rsid w:val="59106F04"/>
    <w:rsid w:val="5929572F"/>
    <w:rsid w:val="59543990"/>
    <w:rsid w:val="597B0D32"/>
    <w:rsid w:val="5980420A"/>
    <w:rsid w:val="59A029C1"/>
    <w:rsid w:val="59A85507"/>
    <w:rsid w:val="59A87911"/>
    <w:rsid w:val="59AD39AD"/>
    <w:rsid w:val="59B60E80"/>
    <w:rsid w:val="59B963D7"/>
    <w:rsid w:val="59D50056"/>
    <w:rsid w:val="59E56AB0"/>
    <w:rsid w:val="59EF53B4"/>
    <w:rsid w:val="5A1553F5"/>
    <w:rsid w:val="5A194AC5"/>
    <w:rsid w:val="5A296338"/>
    <w:rsid w:val="5A2B785F"/>
    <w:rsid w:val="5A555171"/>
    <w:rsid w:val="5A762031"/>
    <w:rsid w:val="5A8C7FA6"/>
    <w:rsid w:val="5A9F2DE6"/>
    <w:rsid w:val="5AA60773"/>
    <w:rsid w:val="5AC96AE2"/>
    <w:rsid w:val="5AE16DB3"/>
    <w:rsid w:val="5AF04197"/>
    <w:rsid w:val="5B097837"/>
    <w:rsid w:val="5B0A3C7D"/>
    <w:rsid w:val="5B1F5048"/>
    <w:rsid w:val="5B4D5212"/>
    <w:rsid w:val="5B591163"/>
    <w:rsid w:val="5B6327AA"/>
    <w:rsid w:val="5B7D0592"/>
    <w:rsid w:val="5B8128D8"/>
    <w:rsid w:val="5B93733E"/>
    <w:rsid w:val="5B946B81"/>
    <w:rsid w:val="5B991609"/>
    <w:rsid w:val="5BB24063"/>
    <w:rsid w:val="5BD14E04"/>
    <w:rsid w:val="5BE41A54"/>
    <w:rsid w:val="5BF4230A"/>
    <w:rsid w:val="5BF92576"/>
    <w:rsid w:val="5BF96C9B"/>
    <w:rsid w:val="5C17779A"/>
    <w:rsid w:val="5C2B6042"/>
    <w:rsid w:val="5C470D4E"/>
    <w:rsid w:val="5C647E31"/>
    <w:rsid w:val="5C6C0D50"/>
    <w:rsid w:val="5C970DEF"/>
    <w:rsid w:val="5CAA6AEF"/>
    <w:rsid w:val="5CC60235"/>
    <w:rsid w:val="5CD860AD"/>
    <w:rsid w:val="5CE97E05"/>
    <w:rsid w:val="5CF61C6F"/>
    <w:rsid w:val="5CF86E83"/>
    <w:rsid w:val="5D1D2358"/>
    <w:rsid w:val="5D287C08"/>
    <w:rsid w:val="5D2C6198"/>
    <w:rsid w:val="5D4D183D"/>
    <w:rsid w:val="5D532ED5"/>
    <w:rsid w:val="5D6C1F6A"/>
    <w:rsid w:val="5D736584"/>
    <w:rsid w:val="5DC674E0"/>
    <w:rsid w:val="5DD0792C"/>
    <w:rsid w:val="5DD65F0C"/>
    <w:rsid w:val="5DDA4FCE"/>
    <w:rsid w:val="5DF70435"/>
    <w:rsid w:val="5DFD3DD5"/>
    <w:rsid w:val="5E047440"/>
    <w:rsid w:val="5E3E586B"/>
    <w:rsid w:val="5E4A1BE4"/>
    <w:rsid w:val="5E4C0152"/>
    <w:rsid w:val="5E846BC3"/>
    <w:rsid w:val="5E892EF3"/>
    <w:rsid w:val="5E89587D"/>
    <w:rsid w:val="5E8B4AC0"/>
    <w:rsid w:val="5EAA0C85"/>
    <w:rsid w:val="5EB56935"/>
    <w:rsid w:val="5EDA6B42"/>
    <w:rsid w:val="5EE801F4"/>
    <w:rsid w:val="5F040D9D"/>
    <w:rsid w:val="5F0F5197"/>
    <w:rsid w:val="5F2358BE"/>
    <w:rsid w:val="5F382D82"/>
    <w:rsid w:val="5F8216AC"/>
    <w:rsid w:val="5F8774CF"/>
    <w:rsid w:val="5F8F07F2"/>
    <w:rsid w:val="5F995732"/>
    <w:rsid w:val="5FA00A5E"/>
    <w:rsid w:val="5FAE244F"/>
    <w:rsid w:val="5FC300C9"/>
    <w:rsid w:val="5FC97531"/>
    <w:rsid w:val="5FCD4B85"/>
    <w:rsid w:val="5FF53BA4"/>
    <w:rsid w:val="602351E7"/>
    <w:rsid w:val="602451F5"/>
    <w:rsid w:val="60370F4D"/>
    <w:rsid w:val="6039286A"/>
    <w:rsid w:val="604333D4"/>
    <w:rsid w:val="60671DA4"/>
    <w:rsid w:val="60683C6F"/>
    <w:rsid w:val="607C407E"/>
    <w:rsid w:val="60832C0D"/>
    <w:rsid w:val="60A21AD9"/>
    <w:rsid w:val="60B04943"/>
    <w:rsid w:val="60D060E1"/>
    <w:rsid w:val="60D65F1E"/>
    <w:rsid w:val="6107737C"/>
    <w:rsid w:val="611E45FB"/>
    <w:rsid w:val="612A4D56"/>
    <w:rsid w:val="6136625A"/>
    <w:rsid w:val="613864C0"/>
    <w:rsid w:val="613D1102"/>
    <w:rsid w:val="61412606"/>
    <w:rsid w:val="61561753"/>
    <w:rsid w:val="616A203F"/>
    <w:rsid w:val="616D4393"/>
    <w:rsid w:val="617415EF"/>
    <w:rsid w:val="617C3752"/>
    <w:rsid w:val="617D0EB8"/>
    <w:rsid w:val="61920C73"/>
    <w:rsid w:val="61B73298"/>
    <w:rsid w:val="61B74D79"/>
    <w:rsid w:val="61C30A3C"/>
    <w:rsid w:val="61D16DF8"/>
    <w:rsid w:val="61DB5A65"/>
    <w:rsid w:val="622E383B"/>
    <w:rsid w:val="6254251F"/>
    <w:rsid w:val="62582733"/>
    <w:rsid w:val="626E00FB"/>
    <w:rsid w:val="62A9286D"/>
    <w:rsid w:val="62AF0527"/>
    <w:rsid w:val="62C54E8A"/>
    <w:rsid w:val="62EA2D6B"/>
    <w:rsid w:val="63090DA4"/>
    <w:rsid w:val="630A0F13"/>
    <w:rsid w:val="630B7BD9"/>
    <w:rsid w:val="633D0EF0"/>
    <w:rsid w:val="634E6129"/>
    <w:rsid w:val="63654ECE"/>
    <w:rsid w:val="638119A0"/>
    <w:rsid w:val="63A673C0"/>
    <w:rsid w:val="63A70E1F"/>
    <w:rsid w:val="63AD7F3A"/>
    <w:rsid w:val="63C75FFF"/>
    <w:rsid w:val="63DF1E88"/>
    <w:rsid w:val="63F15185"/>
    <w:rsid w:val="63F84A7F"/>
    <w:rsid w:val="640671A5"/>
    <w:rsid w:val="64164396"/>
    <w:rsid w:val="64245C13"/>
    <w:rsid w:val="644F2969"/>
    <w:rsid w:val="64647FB6"/>
    <w:rsid w:val="64993DDC"/>
    <w:rsid w:val="64A57113"/>
    <w:rsid w:val="64B76155"/>
    <w:rsid w:val="64CD130B"/>
    <w:rsid w:val="64EA7D66"/>
    <w:rsid w:val="64EE2CC5"/>
    <w:rsid w:val="64F026C9"/>
    <w:rsid w:val="652547B6"/>
    <w:rsid w:val="652C5BAE"/>
    <w:rsid w:val="653E53D2"/>
    <w:rsid w:val="6542356C"/>
    <w:rsid w:val="6555257C"/>
    <w:rsid w:val="657031C5"/>
    <w:rsid w:val="65787FBC"/>
    <w:rsid w:val="657A04EF"/>
    <w:rsid w:val="657E5CEE"/>
    <w:rsid w:val="65900EE2"/>
    <w:rsid w:val="65977575"/>
    <w:rsid w:val="659F46E2"/>
    <w:rsid w:val="65A207C2"/>
    <w:rsid w:val="65B33802"/>
    <w:rsid w:val="65B730C3"/>
    <w:rsid w:val="65D13734"/>
    <w:rsid w:val="65DB1920"/>
    <w:rsid w:val="660336AC"/>
    <w:rsid w:val="662043B3"/>
    <w:rsid w:val="66293D52"/>
    <w:rsid w:val="662A6595"/>
    <w:rsid w:val="663C1E44"/>
    <w:rsid w:val="66410DB0"/>
    <w:rsid w:val="66501777"/>
    <w:rsid w:val="665C35B6"/>
    <w:rsid w:val="66654D77"/>
    <w:rsid w:val="66725A5D"/>
    <w:rsid w:val="66786C55"/>
    <w:rsid w:val="66791AB4"/>
    <w:rsid w:val="668030BA"/>
    <w:rsid w:val="668A5A06"/>
    <w:rsid w:val="6690271B"/>
    <w:rsid w:val="66936F30"/>
    <w:rsid w:val="66A13AA6"/>
    <w:rsid w:val="678B0387"/>
    <w:rsid w:val="678D433C"/>
    <w:rsid w:val="67971675"/>
    <w:rsid w:val="67A303C8"/>
    <w:rsid w:val="67BB5A1D"/>
    <w:rsid w:val="67CA370A"/>
    <w:rsid w:val="67CC7F6A"/>
    <w:rsid w:val="67E2341F"/>
    <w:rsid w:val="67FD1BB3"/>
    <w:rsid w:val="68041817"/>
    <w:rsid w:val="682C3D2F"/>
    <w:rsid w:val="682E720D"/>
    <w:rsid w:val="68397085"/>
    <w:rsid w:val="683F11E7"/>
    <w:rsid w:val="68536410"/>
    <w:rsid w:val="68983663"/>
    <w:rsid w:val="68B15274"/>
    <w:rsid w:val="68BB16B7"/>
    <w:rsid w:val="68C40479"/>
    <w:rsid w:val="68CD71C6"/>
    <w:rsid w:val="68D7748C"/>
    <w:rsid w:val="68E31A9B"/>
    <w:rsid w:val="68E9429F"/>
    <w:rsid w:val="68EC58B5"/>
    <w:rsid w:val="68FC2679"/>
    <w:rsid w:val="690A2C8E"/>
    <w:rsid w:val="690C6B62"/>
    <w:rsid w:val="690F0728"/>
    <w:rsid w:val="691C158D"/>
    <w:rsid w:val="69615C01"/>
    <w:rsid w:val="697521B6"/>
    <w:rsid w:val="697B60DF"/>
    <w:rsid w:val="69A11EA2"/>
    <w:rsid w:val="69A336E2"/>
    <w:rsid w:val="69A965C6"/>
    <w:rsid w:val="69BA41BD"/>
    <w:rsid w:val="69C7081C"/>
    <w:rsid w:val="69DB0915"/>
    <w:rsid w:val="69DC3CE6"/>
    <w:rsid w:val="6A0D248C"/>
    <w:rsid w:val="6A324349"/>
    <w:rsid w:val="6A390869"/>
    <w:rsid w:val="6A45370F"/>
    <w:rsid w:val="6A4A212C"/>
    <w:rsid w:val="6A4D4CFD"/>
    <w:rsid w:val="6A733BE3"/>
    <w:rsid w:val="6AAE6647"/>
    <w:rsid w:val="6AE10933"/>
    <w:rsid w:val="6AED7019"/>
    <w:rsid w:val="6B017EF1"/>
    <w:rsid w:val="6B3C7F74"/>
    <w:rsid w:val="6B560329"/>
    <w:rsid w:val="6B560ABB"/>
    <w:rsid w:val="6B821D82"/>
    <w:rsid w:val="6B8F3394"/>
    <w:rsid w:val="6BA22686"/>
    <w:rsid w:val="6BE21757"/>
    <w:rsid w:val="6BED49A2"/>
    <w:rsid w:val="6BF331F1"/>
    <w:rsid w:val="6BFA5150"/>
    <w:rsid w:val="6BFC1992"/>
    <w:rsid w:val="6C1670F9"/>
    <w:rsid w:val="6C1E4C8E"/>
    <w:rsid w:val="6C2D111F"/>
    <w:rsid w:val="6C353AC4"/>
    <w:rsid w:val="6C361D6D"/>
    <w:rsid w:val="6C7142F5"/>
    <w:rsid w:val="6CA43BB2"/>
    <w:rsid w:val="6CA94CE1"/>
    <w:rsid w:val="6CCA0BA0"/>
    <w:rsid w:val="6CCD6C3C"/>
    <w:rsid w:val="6CEE3C49"/>
    <w:rsid w:val="6CF37BEC"/>
    <w:rsid w:val="6D1D4388"/>
    <w:rsid w:val="6D233344"/>
    <w:rsid w:val="6D3E0230"/>
    <w:rsid w:val="6D3E68F2"/>
    <w:rsid w:val="6D820BBA"/>
    <w:rsid w:val="6DA37346"/>
    <w:rsid w:val="6DC301BA"/>
    <w:rsid w:val="6DDB5745"/>
    <w:rsid w:val="6DDE68A6"/>
    <w:rsid w:val="6E223B88"/>
    <w:rsid w:val="6E37220E"/>
    <w:rsid w:val="6E5206A7"/>
    <w:rsid w:val="6EB605E9"/>
    <w:rsid w:val="6EBD5479"/>
    <w:rsid w:val="6EC0200E"/>
    <w:rsid w:val="6ECE12EE"/>
    <w:rsid w:val="6EE57454"/>
    <w:rsid w:val="6F002395"/>
    <w:rsid w:val="6F072D55"/>
    <w:rsid w:val="6F196E42"/>
    <w:rsid w:val="6F285DCF"/>
    <w:rsid w:val="6F2A2C83"/>
    <w:rsid w:val="6F31224B"/>
    <w:rsid w:val="6F3574A4"/>
    <w:rsid w:val="6F36446B"/>
    <w:rsid w:val="6F381F1B"/>
    <w:rsid w:val="6F51502C"/>
    <w:rsid w:val="6F5601BB"/>
    <w:rsid w:val="6F5B0F69"/>
    <w:rsid w:val="6F6D4B72"/>
    <w:rsid w:val="6F6F3245"/>
    <w:rsid w:val="6F9F1E78"/>
    <w:rsid w:val="6FBE1E53"/>
    <w:rsid w:val="6FCE01AE"/>
    <w:rsid w:val="6FE0675E"/>
    <w:rsid w:val="6FE2164F"/>
    <w:rsid w:val="6FE807FA"/>
    <w:rsid w:val="6FEA2469"/>
    <w:rsid w:val="70066CE9"/>
    <w:rsid w:val="70257A51"/>
    <w:rsid w:val="703E113B"/>
    <w:rsid w:val="704B0652"/>
    <w:rsid w:val="705E66CE"/>
    <w:rsid w:val="706D2C62"/>
    <w:rsid w:val="70882A96"/>
    <w:rsid w:val="708B5FD3"/>
    <w:rsid w:val="70906B59"/>
    <w:rsid w:val="70C605DF"/>
    <w:rsid w:val="70CD4E56"/>
    <w:rsid w:val="70D43A85"/>
    <w:rsid w:val="70D87056"/>
    <w:rsid w:val="70E60DCF"/>
    <w:rsid w:val="70F457E7"/>
    <w:rsid w:val="70FD4C4C"/>
    <w:rsid w:val="71251788"/>
    <w:rsid w:val="71493DDD"/>
    <w:rsid w:val="714E24E6"/>
    <w:rsid w:val="71846784"/>
    <w:rsid w:val="71AD1FA2"/>
    <w:rsid w:val="71B44E8E"/>
    <w:rsid w:val="71BD2269"/>
    <w:rsid w:val="71C41C6C"/>
    <w:rsid w:val="71E04D7A"/>
    <w:rsid w:val="71FF53CD"/>
    <w:rsid w:val="72074EBE"/>
    <w:rsid w:val="721B61A6"/>
    <w:rsid w:val="72383805"/>
    <w:rsid w:val="724A54D9"/>
    <w:rsid w:val="725C0D83"/>
    <w:rsid w:val="725F0CD1"/>
    <w:rsid w:val="728E326E"/>
    <w:rsid w:val="72BC7448"/>
    <w:rsid w:val="72CA77C2"/>
    <w:rsid w:val="72D33994"/>
    <w:rsid w:val="730A0660"/>
    <w:rsid w:val="73182C42"/>
    <w:rsid w:val="732D62A4"/>
    <w:rsid w:val="73356360"/>
    <w:rsid w:val="73541252"/>
    <w:rsid w:val="735A5D1B"/>
    <w:rsid w:val="735E49B2"/>
    <w:rsid w:val="737C44E4"/>
    <w:rsid w:val="73C55BD1"/>
    <w:rsid w:val="73C93540"/>
    <w:rsid w:val="73CC3B78"/>
    <w:rsid w:val="73D54892"/>
    <w:rsid w:val="741C389D"/>
    <w:rsid w:val="742C5BF5"/>
    <w:rsid w:val="742D5E55"/>
    <w:rsid w:val="745F7EE3"/>
    <w:rsid w:val="74734BC6"/>
    <w:rsid w:val="74861092"/>
    <w:rsid w:val="74956EA7"/>
    <w:rsid w:val="74CC750A"/>
    <w:rsid w:val="74FE7C05"/>
    <w:rsid w:val="750223B5"/>
    <w:rsid w:val="751316ED"/>
    <w:rsid w:val="75350586"/>
    <w:rsid w:val="758F3E82"/>
    <w:rsid w:val="75A34FF1"/>
    <w:rsid w:val="75A54731"/>
    <w:rsid w:val="75A953CF"/>
    <w:rsid w:val="75AB015A"/>
    <w:rsid w:val="75AB1A24"/>
    <w:rsid w:val="75B75DA4"/>
    <w:rsid w:val="75ED57D8"/>
    <w:rsid w:val="76337E73"/>
    <w:rsid w:val="763F2CE3"/>
    <w:rsid w:val="764E2F48"/>
    <w:rsid w:val="76704266"/>
    <w:rsid w:val="76E66EE0"/>
    <w:rsid w:val="76F8089D"/>
    <w:rsid w:val="7702145B"/>
    <w:rsid w:val="77273EE5"/>
    <w:rsid w:val="772A582C"/>
    <w:rsid w:val="774D5DCC"/>
    <w:rsid w:val="776643D5"/>
    <w:rsid w:val="777745EC"/>
    <w:rsid w:val="77986B53"/>
    <w:rsid w:val="77A902AE"/>
    <w:rsid w:val="77F42A0B"/>
    <w:rsid w:val="780C6008"/>
    <w:rsid w:val="781861FE"/>
    <w:rsid w:val="786324E6"/>
    <w:rsid w:val="7869218E"/>
    <w:rsid w:val="787A16EF"/>
    <w:rsid w:val="788218B9"/>
    <w:rsid w:val="78B360B8"/>
    <w:rsid w:val="78B45263"/>
    <w:rsid w:val="78DE6BD4"/>
    <w:rsid w:val="790D626B"/>
    <w:rsid w:val="79140415"/>
    <w:rsid w:val="79442512"/>
    <w:rsid w:val="79447E28"/>
    <w:rsid w:val="794562EB"/>
    <w:rsid w:val="794565A2"/>
    <w:rsid w:val="795012F0"/>
    <w:rsid w:val="79545AEE"/>
    <w:rsid w:val="79623152"/>
    <w:rsid w:val="796F4F1B"/>
    <w:rsid w:val="79A72016"/>
    <w:rsid w:val="79CA40AA"/>
    <w:rsid w:val="79CD70C0"/>
    <w:rsid w:val="79E36E52"/>
    <w:rsid w:val="79EA2A94"/>
    <w:rsid w:val="7A1C0789"/>
    <w:rsid w:val="7A1D03D6"/>
    <w:rsid w:val="7A426CEA"/>
    <w:rsid w:val="7A506887"/>
    <w:rsid w:val="7A585241"/>
    <w:rsid w:val="7A5A137E"/>
    <w:rsid w:val="7A7D03D5"/>
    <w:rsid w:val="7A922F9F"/>
    <w:rsid w:val="7A9F65AB"/>
    <w:rsid w:val="7AA45842"/>
    <w:rsid w:val="7AC156A5"/>
    <w:rsid w:val="7AC47D81"/>
    <w:rsid w:val="7ADE3FCE"/>
    <w:rsid w:val="7AE276A2"/>
    <w:rsid w:val="7AF40B04"/>
    <w:rsid w:val="7B022D06"/>
    <w:rsid w:val="7B033ADA"/>
    <w:rsid w:val="7B037870"/>
    <w:rsid w:val="7B060DB4"/>
    <w:rsid w:val="7B113657"/>
    <w:rsid w:val="7B18281B"/>
    <w:rsid w:val="7B4F0BC3"/>
    <w:rsid w:val="7B5774B1"/>
    <w:rsid w:val="7B9578D2"/>
    <w:rsid w:val="7B9D678A"/>
    <w:rsid w:val="7BAA43CF"/>
    <w:rsid w:val="7BC3433E"/>
    <w:rsid w:val="7BC523D8"/>
    <w:rsid w:val="7BEE6580"/>
    <w:rsid w:val="7BF35AB4"/>
    <w:rsid w:val="7BF95DDA"/>
    <w:rsid w:val="7C045EEF"/>
    <w:rsid w:val="7C064C1E"/>
    <w:rsid w:val="7C0B07C8"/>
    <w:rsid w:val="7C0B43FA"/>
    <w:rsid w:val="7C2B5EFE"/>
    <w:rsid w:val="7C2D6D6A"/>
    <w:rsid w:val="7C351D1F"/>
    <w:rsid w:val="7C486AEA"/>
    <w:rsid w:val="7C6C1C8E"/>
    <w:rsid w:val="7C717097"/>
    <w:rsid w:val="7CF256CC"/>
    <w:rsid w:val="7CF735AE"/>
    <w:rsid w:val="7D205BAF"/>
    <w:rsid w:val="7D21496A"/>
    <w:rsid w:val="7D346F61"/>
    <w:rsid w:val="7D3E1056"/>
    <w:rsid w:val="7D4734C0"/>
    <w:rsid w:val="7D8459FC"/>
    <w:rsid w:val="7D8E4C8C"/>
    <w:rsid w:val="7DB33F9B"/>
    <w:rsid w:val="7DEB7AD2"/>
    <w:rsid w:val="7DFD2379"/>
    <w:rsid w:val="7E037847"/>
    <w:rsid w:val="7E260DC3"/>
    <w:rsid w:val="7E2A5CB0"/>
    <w:rsid w:val="7E3171CE"/>
    <w:rsid w:val="7E403631"/>
    <w:rsid w:val="7E4C7CEB"/>
    <w:rsid w:val="7E601986"/>
    <w:rsid w:val="7E6F6DB5"/>
    <w:rsid w:val="7E765302"/>
    <w:rsid w:val="7E8A6237"/>
    <w:rsid w:val="7E8C4A4C"/>
    <w:rsid w:val="7E911168"/>
    <w:rsid w:val="7EA225B2"/>
    <w:rsid w:val="7EC1168B"/>
    <w:rsid w:val="7EEA24D5"/>
    <w:rsid w:val="7F0F7CBB"/>
    <w:rsid w:val="7F4B0C58"/>
    <w:rsid w:val="7F6266C8"/>
    <w:rsid w:val="7F74751A"/>
    <w:rsid w:val="7F7B4B62"/>
    <w:rsid w:val="7F873B6D"/>
    <w:rsid w:val="7FCF7F3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7">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2">
    <w:name w:val="Body Text Indent"/>
    <w:basedOn w:val="1"/>
    <w:qFormat/>
    <w:uiPriority w:val="0"/>
    <w:pPr>
      <w:spacing w:after="120"/>
      <w:ind w:left="420" w:leftChars="200"/>
    </w:pPr>
  </w:style>
  <w:style w:type="paragraph" w:styleId="3">
    <w:name w:val="Plain Text"/>
    <w:basedOn w:val="1"/>
    <w:qFormat/>
    <w:uiPriority w:val="0"/>
    <w:rPr>
      <w:rFonts w:ascii="宋体" w:hAnsi="Courier New" w:cs="Times New Roman"/>
      <w:sz w:val="30"/>
    </w:rPr>
  </w:style>
  <w:style w:type="paragraph" w:styleId="4">
    <w:name w:val="footer"/>
    <w:basedOn w:val="1"/>
    <w:qFormat/>
    <w:uiPriority w:val="0"/>
    <w:pPr>
      <w:tabs>
        <w:tab w:val="center" w:pos="4153"/>
        <w:tab w:val="right" w:pos="8306"/>
      </w:tabs>
      <w:snapToGrid w:val="0"/>
      <w:jc w:val="left"/>
    </w:pPr>
    <w:rPr>
      <w:sz w:val="18"/>
    </w:rPr>
  </w:style>
  <w:style w:type="paragraph" w:styleId="5">
    <w:name w:val="Body Text First Indent 2"/>
    <w:basedOn w:val="2"/>
    <w:next w:val="1"/>
    <w:qFormat/>
    <w:uiPriority w:val="0"/>
    <w:pPr>
      <w:ind w:firstLine="420" w:firstLineChars="200"/>
    </w:p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Office_11.8.2.11813_F1E327BC-269C-435d-A152-05C5408002CA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益力多</cp:lastModifiedBy>
  <dcterms:modified xsi:type="dcterms:W3CDTF">2024-05-24T03:04:23Z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2052-11.8.2.11813</vt:lpwstr>
  </property>
  <property fmtid="{D5CDD505-2E9C-101B-9397-08002B2CF9AE}" pid="3" name="ICV">
    <vt:lpwstr>D162AB2BB8E742039778CE6446273085</vt:lpwstr>
  </property>
</Properties>
</file>