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ED7AA"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</w:p>
    <w:p w14:paraId="6EA25E90"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</w:rPr>
      </w:pPr>
    </w:p>
    <w:p w14:paraId="6BD893EB">
      <w:pPr>
        <w:jc w:val="center"/>
        <w:rPr>
          <w:rFonts w:hint="default" w:ascii="Times New Roman" w:hAnsi="Times New Roman" w:eastAsia="黑体" w:cs="Times New Roman"/>
          <w:b/>
          <w:sz w:val="44"/>
          <w:szCs w:val="44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sz w:val="44"/>
          <w:szCs w:val="44"/>
          <w:lang w:val="en-US" w:eastAsia="zh-CN"/>
        </w:rPr>
        <w:t>河源源昌建材有限公司2018年</w:t>
      </w:r>
      <w:r>
        <w:rPr>
          <w:rFonts w:hint="default" w:ascii="Times New Roman" w:hAnsi="Times New Roman" w:eastAsia="黑体" w:cs="Times New Roman"/>
          <w:b/>
          <w:sz w:val="44"/>
          <w:szCs w:val="44"/>
          <w:lang w:val="en-US" w:eastAsia="zh-CN"/>
        </w:rPr>
        <w:t>临时用地</w:t>
      </w:r>
    </w:p>
    <w:p w14:paraId="1285FAB6">
      <w:pPr>
        <w:jc w:val="center"/>
        <w:rPr>
          <w:rFonts w:hint="default" w:ascii="Times New Roman" w:hAnsi="Times New Roman" w:cs="Times New Roman" w:eastAsiaTheme="minorEastAsia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44"/>
          <w:szCs w:val="44"/>
          <w:lang w:val="zh-CN"/>
        </w:rPr>
        <w:t>土地复垦工程</w:t>
      </w:r>
      <w:r>
        <w:rPr>
          <w:rFonts w:hint="eastAsia" w:ascii="Times New Roman" w:hAnsi="Times New Roman" w:eastAsia="黑体" w:cs="Times New Roman"/>
          <w:b/>
          <w:sz w:val="44"/>
          <w:szCs w:val="44"/>
          <w:lang w:val="en-US" w:eastAsia="zh-CN"/>
        </w:rPr>
        <w:t>初步验收意见</w:t>
      </w:r>
    </w:p>
    <w:p w14:paraId="6651FE28">
      <w:pPr>
        <w:jc w:val="center"/>
        <w:rPr>
          <w:rFonts w:hint="default" w:ascii="Times New Roman" w:hAnsi="Times New Roman" w:cs="Times New Roman"/>
          <w:b/>
          <w:sz w:val="32"/>
          <w:szCs w:val="32"/>
        </w:rPr>
      </w:pPr>
    </w:p>
    <w:p w14:paraId="3846A71A">
      <w:pPr>
        <w:jc w:val="center"/>
        <w:rPr>
          <w:rFonts w:hint="default" w:ascii="Times New Roman" w:hAnsi="Times New Roman" w:cs="Times New Roman"/>
          <w:b/>
          <w:sz w:val="32"/>
          <w:szCs w:val="32"/>
        </w:rPr>
      </w:pPr>
    </w:p>
    <w:p w14:paraId="28E871D9">
      <w:pPr>
        <w:jc w:val="center"/>
        <w:rPr>
          <w:rFonts w:hint="default" w:ascii="Times New Roman" w:hAnsi="Times New Roman" w:cs="Times New Roman"/>
          <w:b/>
          <w:sz w:val="32"/>
          <w:szCs w:val="32"/>
        </w:rPr>
      </w:pPr>
    </w:p>
    <w:p w14:paraId="071E9983">
      <w:pPr>
        <w:jc w:val="center"/>
        <w:rPr>
          <w:rFonts w:hint="default" w:ascii="Times New Roman" w:hAnsi="Times New Roman" w:cs="Times New Roman"/>
          <w:b/>
          <w:sz w:val="32"/>
          <w:szCs w:val="32"/>
        </w:rPr>
      </w:pPr>
    </w:p>
    <w:p w14:paraId="7FDF1BA1">
      <w:pPr>
        <w:jc w:val="center"/>
        <w:rPr>
          <w:rFonts w:hint="default" w:ascii="Times New Roman" w:hAnsi="Times New Roman" w:cs="Times New Roman"/>
          <w:b/>
          <w:sz w:val="32"/>
          <w:szCs w:val="32"/>
        </w:rPr>
      </w:pPr>
    </w:p>
    <w:p w14:paraId="17BF278D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52C78D9E">
      <w:pPr>
        <w:ind w:left="2249" w:hanging="2249" w:hangingChars="700"/>
        <w:jc w:val="left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生产单位名称：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河源源昌建材有限公司</w:t>
      </w:r>
    </w:p>
    <w:p w14:paraId="31B5F7B6">
      <w:pPr>
        <w:ind w:left="2249" w:hanging="2249" w:hangingChars="700"/>
        <w:jc w:val="left"/>
        <w:rPr>
          <w:rFonts w:hint="default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土地复垦项目名称：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河源源昌建材有限公司2018年</w:t>
      </w:r>
      <w:r>
        <w:rPr>
          <w:rFonts w:hint="default" w:ascii="仿宋_GB2312" w:hAnsi="仿宋_GB2312" w:eastAsia="仿宋_GB2312" w:cs="仿宋_GB2312"/>
          <w:b/>
          <w:sz w:val="32"/>
          <w:szCs w:val="32"/>
          <w:lang w:val="en-US" w:eastAsia="zh-CN"/>
        </w:rPr>
        <w:t>临时</w:t>
      </w:r>
    </w:p>
    <w:p w14:paraId="0BC58EA2">
      <w:pPr>
        <w:ind w:left="2241" w:leftChars="1067" w:firstLine="0" w:firstLineChars="0"/>
        <w:jc w:val="left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default" w:ascii="仿宋_GB2312" w:hAnsi="仿宋_GB2312" w:eastAsia="仿宋_GB2312" w:cs="仿宋_GB2312"/>
          <w:b/>
          <w:sz w:val="32"/>
          <w:szCs w:val="32"/>
          <w:lang w:val="en-US" w:eastAsia="zh-CN"/>
        </w:rPr>
        <w:t>用地</w:t>
      </w:r>
      <w:r>
        <w:rPr>
          <w:rFonts w:hint="default" w:ascii="仿宋_GB2312" w:hAnsi="仿宋_GB2312" w:eastAsia="仿宋_GB2312" w:cs="仿宋_GB2312"/>
          <w:b/>
          <w:sz w:val="32"/>
          <w:szCs w:val="32"/>
          <w:lang w:val="zh-CN"/>
        </w:rPr>
        <w:t>土地复垦</w:t>
      </w:r>
    </w:p>
    <w:p w14:paraId="29BDB23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1679511E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1051482E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31FA329E">
      <w:pPr>
        <w:ind w:left="2249" w:hanging="2249" w:hangingChars="700"/>
        <w:jc w:val="center"/>
        <w:rPr>
          <w:rFonts w:hint="default" w:ascii="仿宋_GB2312" w:hAnsi="仿宋_GB2312" w:eastAsia="仿宋_GB2312" w:cs="仿宋_GB2312"/>
          <w:b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河源源昌建材有限公司2018年</w:t>
      </w:r>
      <w:r>
        <w:rPr>
          <w:rFonts w:hint="default" w:ascii="仿宋_GB2312" w:hAnsi="仿宋_GB2312" w:eastAsia="仿宋_GB2312" w:cs="仿宋_GB2312"/>
          <w:b/>
          <w:sz w:val="32"/>
          <w:szCs w:val="32"/>
          <w:lang w:val="en-US" w:eastAsia="zh-CN"/>
        </w:rPr>
        <w:t>临时用地</w:t>
      </w:r>
      <w:r>
        <w:rPr>
          <w:rFonts w:hint="default" w:ascii="仿宋_GB2312" w:hAnsi="仿宋_GB2312" w:eastAsia="仿宋_GB2312" w:cs="仿宋_GB2312"/>
          <w:b/>
          <w:sz w:val="32"/>
          <w:szCs w:val="32"/>
          <w:lang w:val="zh-CN"/>
        </w:rPr>
        <w:t>土地复垦</w:t>
      </w:r>
    </w:p>
    <w:p w14:paraId="67F659F4">
      <w:pPr>
        <w:ind w:left="2249" w:hanging="2249" w:hangingChars="700"/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zh-CN"/>
        </w:rPr>
        <w:t>工程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验收组</w:t>
      </w:r>
    </w:p>
    <w:p w14:paraId="61FF6619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日</w:t>
      </w:r>
    </w:p>
    <w:p w14:paraId="6E90B1A5">
      <w:pPr>
        <w:jc w:val="center"/>
        <w:rPr>
          <w:rFonts w:hint="default" w:ascii="Times New Roman" w:hAnsi="Times New Roman" w:cs="Times New Roman"/>
          <w:b/>
          <w:sz w:val="32"/>
          <w:szCs w:val="32"/>
        </w:rPr>
      </w:pPr>
    </w:p>
    <w:p w14:paraId="3AA6F5B8">
      <w:pPr>
        <w:jc w:val="center"/>
        <w:rPr>
          <w:rFonts w:hint="default" w:ascii="Times New Roman" w:hAnsi="Times New Roman" w:cs="Times New Roman"/>
          <w:b/>
          <w:sz w:val="32"/>
          <w:szCs w:val="32"/>
        </w:rPr>
      </w:pPr>
    </w:p>
    <w:p w14:paraId="6E45D595">
      <w:pPr>
        <w:jc w:val="center"/>
        <w:rPr>
          <w:rFonts w:hint="default" w:ascii="Times New Roman" w:hAnsi="Times New Roman" w:cs="Times New Roman"/>
          <w:b/>
          <w:sz w:val="32"/>
          <w:szCs w:val="32"/>
        </w:rPr>
      </w:pPr>
    </w:p>
    <w:p w14:paraId="12716BDB">
      <w:pPr>
        <w:jc w:val="center"/>
        <w:rPr>
          <w:rFonts w:hint="default" w:ascii="Times New Roman" w:hAnsi="Times New Roman" w:cs="Times New Roman"/>
          <w:b/>
          <w:sz w:val="32"/>
          <w:szCs w:val="32"/>
        </w:rPr>
      </w:pPr>
    </w:p>
    <w:p w14:paraId="0BD50C48">
      <w:pPr>
        <w:jc w:val="center"/>
        <w:rPr>
          <w:rFonts w:hint="default" w:ascii="Times New Roman" w:hAnsi="Times New Roman" w:cs="Times New Roman" w:eastAsiaTheme="minorEastAsia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sz w:val="32"/>
          <w:szCs w:val="32"/>
        </w:rPr>
        <w:t>临时用地土地复垦</w:t>
      </w:r>
      <w:r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  <w:t>工程初步验收意见</w:t>
      </w:r>
    </w:p>
    <w:tbl>
      <w:tblPr>
        <w:tblStyle w:val="10"/>
        <w:tblW w:w="95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1276"/>
        <w:gridCol w:w="7656"/>
      </w:tblGrid>
      <w:tr w14:paraId="1FA74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8" w:hRule="atLeast"/>
          <w:jc w:val="center"/>
        </w:trPr>
        <w:tc>
          <w:tcPr>
            <w:tcW w:w="620" w:type="dxa"/>
            <w:vAlign w:val="center"/>
          </w:tcPr>
          <w:p w14:paraId="768F0D0F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一</w:t>
            </w:r>
          </w:p>
        </w:tc>
        <w:tc>
          <w:tcPr>
            <w:tcW w:w="1276" w:type="dxa"/>
            <w:vAlign w:val="center"/>
          </w:tcPr>
          <w:p w14:paraId="0D8EB94F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工程概况</w:t>
            </w:r>
          </w:p>
        </w:tc>
        <w:tc>
          <w:tcPr>
            <w:tcW w:w="7656" w:type="dxa"/>
            <w:vAlign w:val="center"/>
          </w:tcPr>
          <w:p w14:paraId="37C35375">
            <w:pPr>
              <w:jc w:val="left"/>
              <w:rPr>
                <w:rFonts w:hint="default" w:ascii="Times New Roman" w:hAnsi="Times New Roman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河源源昌建材有限公司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2018年9月21日取得了紫金县国土资源局《关于河源源昌建材有限公司申请临时用地的批复》（紫国土资（临）字〔2018〕001号），用地面积238308m</w:t>
            </w:r>
            <w:r>
              <w:rPr>
                <w:rFonts w:hint="eastAsia" w:ascii="Times New Roman" w:hAnsi="Times New Roman" w:cs="Times New Roman"/>
                <w:sz w:val="24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，折合357.46亩，使用期限由2018年9月21日起至2020年8月6日止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。</w:t>
            </w:r>
          </w:p>
          <w:p w14:paraId="077138B3">
            <w:pPr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临时用地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由上部、中部、下部3块临时用地组成，面积分别为149426m</w:t>
            </w:r>
            <w:r>
              <w:rPr>
                <w:rFonts w:hint="eastAsia" w:ascii="Times New Roman" w:hAnsi="Times New Roman" w:cs="Times New Roman"/>
                <w:sz w:val="24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、84464m</w:t>
            </w:r>
            <w:r>
              <w:rPr>
                <w:rFonts w:hint="eastAsia" w:ascii="Times New Roman" w:hAnsi="Times New Roman" w:cs="Times New Roman"/>
                <w:sz w:val="24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、4418m</w:t>
            </w:r>
            <w:r>
              <w:rPr>
                <w:rFonts w:hint="eastAsia" w:ascii="Times New Roman" w:hAnsi="Times New Roman" w:cs="Times New Roman"/>
                <w:sz w:val="24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。</w:t>
            </w:r>
          </w:p>
        </w:tc>
      </w:tr>
      <w:tr w14:paraId="1BEE4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620" w:type="dxa"/>
            <w:vAlign w:val="center"/>
          </w:tcPr>
          <w:p w14:paraId="19D4771A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二</w:t>
            </w:r>
          </w:p>
        </w:tc>
        <w:tc>
          <w:tcPr>
            <w:tcW w:w="1276" w:type="dxa"/>
            <w:vAlign w:val="center"/>
          </w:tcPr>
          <w:p w14:paraId="444A4D2A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施工过程</w:t>
            </w:r>
          </w:p>
        </w:tc>
        <w:tc>
          <w:tcPr>
            <w:tcW w:w="7656" w:type="dxa"/>
            <w:vAlign w:val="center"/>
          </w:tcPr>
          <w:p w14:paraId="2ABE447A">
            <w:pPr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复垦工程从202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</w:rPr>
              <w:t>年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z w:val="24"/>
              </w:rPr>
              <w:t>月开工至202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</w:rPr>
              <w:t>年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</w:rPr>
              <w:t>月完工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目前</w:t>
            </w:r>
            <w:r>
              <w:rPr>
                <w:rFonts w:hint="default" w:ascii="Times New Roman" w:hAnsi="Times New Roman" w:cs="Times New Roman"/>
                <w:sz w:val="24"/>
              </w:rPr>
              <w:t>已完成复垦各项工作，通过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土地重构工程</w:t>
            </w:r>
            <w:r>
              <w:rPr>
                <w:rFonts w:hint="default" w:ascii="Times New Roman" w:hAnsi="Times New Roman" w:cs="Times New Roman"/>
                <w:sz w:val="24"/>
              </w:rPr>
              <w:t>、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植被重建工程</w:t>
            </w:r>
            <w:r>
              <w:rPr>
                <w:rFonts w:hint="default" w:ascii="Times New Roman" w:hAnsi="Times New Roman" w:cs="Times New Roman"/>
                <w:sz w:val="24"/>
              </w:rPr>
              <w:t>等，恢复了临时用地地块原有条件。</w:t>
            </w:r>
          </w:p>
        </w:tc>
      </w:tr>
      <w:tr w14:paraId="6ACA8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5" w:hRule="atLeast"/>
          <w:jc w:val="center"/>
        </w:trPr>
        <w:tc>
          <w:tcPr>
            <w:tcW w:w="620" w:type="dxa"/>
            <w:vAlign w:val="center"/>
          </w:tcPr>
          <w:p w14:paraId="2955831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三</w:t>
            </w:r>
          </w:p>
        </w:tc>
        <w:tc>
          <w:tcPr>
            <w:tcW w:w="1276" w:type="dxa"/>
            <w:vAlign w:val="center"/>
          </w:tcPr>
          <w:p w14:paraId="70176A87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复垦任务完成情况</w:t>
            </w:r>
          </w:p>
        </w:tc>
        <w:tc>
          <w:tcPr>
            <w:tcW w:w="7656" w:type="dxa"/>
            <w:vAlign w:val="center"/>
          </w:tcPr>
          <w:p w14:paraId="10495845">
            <w:pPr>
              <w:pStyle w:val="5"/>
              <w:spacing w:line="240" w:lineRule="auto"/>
              <w:jc w:val="both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1、2018年批复的临时用地范围总面积23.8308hm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vertAlign w:val="superscript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。</w:t>
            </w: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>复垦目标地类为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乔木林地、农村道路、坑塘水面、其他林地、其他草地，临时用地已完成复垦工作。</w:t>
            </w:r>
          </w:p>
          <w:p w14:paraId="76187529">
            <w:pPr>
              <w:pStyle w:val="5"/>
              <w:spacing w:line="240" w:lineRule="auto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2、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本次施工实际</w:t>
            </w:r>
            <w:bookmarkStart w:id="0" w:name="_GoBack"/>
            <w:bookmarkEnd w:id="0"/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投入经费为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82.7794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万元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GB" w:eastAsia="zh-CN" w:bidi="ar-SA"/>
              </w:rPr>
              <w:t>。</w:t>
            </w:r>
          </w:p>
        </w:tc>
      </w:tr>
      <w:tr w14:paraId="3063A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  <w:jc w:val="center"/>
        </w:trPr>
        <w:tc>
          <w:tcPr>
            <w:tcW w:w="620" w:type="dxa"/>
            <w:vAlign w:val="center"/>
          </w:tcPr>
          <w:p w14:paraId="3CAF6D1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四</w:t>
            </w:r>
          </w:p>
        </w:tc>
        <w:tc>
          <w:tcPr>
            <w:tcW w:w="1276" w:type="dxa"/>
            <w:vAlign w:val="center"/>
          </w:tcPr>
          <w:p w14:paraId="104A69C2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工程质量认定</w:t>
            </w:r>
          </w:p>
        </w:tc>
        <w:tc>
          <w:tcPr>
            <w:tcW w:w="7656" w:type="dxa"/>
            <w:vAlign w:val="center"/>
          </w:tcPr>
          <w:p w14:paraId="38721766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土地复垦工作已按照原方案进行复垦，达到验收条件。</w:t>
            </w:r>
          </w:p>
        </w:tc>
      </w:tr>
      <w:tr w14:paraId="10E80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620" w:type="dxa"/>
            <w:vAlign w:val="center"/>
          </w:tcPr>
          <w:p w14:paraId="7277D93E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五</w:t>
            </w:r>
          </w:p>
        </w:tc>
        <w:tc>
          <w:tcPr>
            <w:tcW w:w="1276" w:type="dxa"/>
            <w:vAlign w:val="center"/>
          </w:tcPr>
          <w:p w14:paraId="41012CD9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存在问题和处理意见</w:t>
            </w:r>
          </w:p>
        </w:tc>
        <w:tc>
          <w:tcPr>
            <w:tcW w:w="7656" w:type="dxa"/>
            <w:vAlign w:val="center"/>
          </w:tcPr>
          <w:p w14:paraId="361A3366">
            <w:pPr>
              <w:jc w:val="left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做好后续的管护工作，定期对地块作物生长情况进行监测及补种，到管护期结束时达到周边同等地类生产力水平。</w:t>
            </w:r>
          </w:p>
        </w:tc>
      </w:tr>
      <w:tr w14:paraId="391AE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620" w:type="dxa"/>
            <w:vAlign w:val="center"/>
          </w:tcPr>
          <w:p w14:paraId="6BA60899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六</w:t>
            </w:r>
          </w:p>
        </w:tc>
        <w:tc>
          <w:tcPr>
            <w:tcW w:w="1276" w:type="dxa"/>
            <w:vAlign w:val="center"/>
          </w:tcPr>
          <w:p w14:paraId="303C4DB5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验收结论</w:t>
            </w:r>
          </w:p>
        </w:tc>
        <w:tc>
          <w:tcPr>
            <w:tcW w:w="7656" w:type="dxa"/>
            <w:vAlign w:val="center"/>
          </w:tcPr>
          <w:p w14:paraId="68D32C30">
            <w:pPr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本次验收为总体验收，符合相关验收要求，同意通过验收。</w:t>
            </w:r>
          </w:p>
        </w:tc>
      </w:tr>
    </w:tbl>
    <w:p w14:paraId="59904C19">
      <w:pPr>
        <w:jc w:val="center"/>
        <w:rPr>
          <w:rFonts w:hint="default" w:ascii="Times New Roman" w:hAnsi="Times New Roman" w:cs="Times New Roman"/>
          <w:b/>
          <w:sz w:val="32"/>
          <w:szCs w:val="32"/>
        </w:rPr>
        <w:sectPr>
          <w:pgSz w:w="11906" w:h="16838"/>
          <w:pgMar w:top="1134" w:right="1797" w:bottom="1134" w:left="1797" w:header="851" w:footer="992" w:gutter="0"/>
          <w:cols w:space="425" w:num="1"/>
          <w:docGrid w:type="lines" w:linePitch="312" w:charSpace="0"/>
        </w:sectPr>
      </w:pPr>
    </w:p>
    <w:p w14:paraId="4426071B">
      <w:pPr>
        <w:numPr>
          <w:ilvl w:val="0"/>
          <w:numId w:val="1"/>
        </w:numPr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sz w:val="32"/>
          <w:szCs w:val="32"/>
          <w:lang w:val="en-US" w:eastAsia="zh-CN"/>
        </w:rPr>
        <w:t>土地复垦竣工图</w:t>
      </w:r>
    </w:p>
    <w:p w14:paraId="3DD4C860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drawing>
          <wp:inline distT="0" distB="0" distL="114300" distR="114300">
            <wp:extent cx="5264785" cy="7449185"/>
            <wp:effectExtent l="0" t="0" r="12065" b="18415"/>
            <wp:docPr id="6" name="图片 6" descr="附图 3：河源源昌建材有限公司2018年临时用地土地复垦竣工图_1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附图 3：河源源昌建材有限公司2018年临时用地土地复垦竣工图_1(2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744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11842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</w:p>
    <w:p w14:paraId="3DA00D44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</w:p>
    <w:p w14:paraId="706EA28D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</w:p>
    <w:p w14:paraId="27185E1A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sectPr>
          <w:pgSz w:w="11906" w:h="16838"/>
          <w:pgMar w:top="1134" w:right="1797" w:bottom="1134" w:left="1797" w:header="851" w:footer="992" w:gutter="0"/>
          <w:cols w:space="425" w:num="1"/>
          <w:docGrid w:type="lines" w:linePitch="312" w:charSpace="0"/>
        </w:sectPr>
      </w:pPr>
    </w:p>
    <w:p w14:paraId="2D03DD97"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t>现场</w:t>
      </w:r>
      <w:r>
        <w:rPr>
          <w:rFonts w:hint="eastAsia" w:ascii="Times New Roman" w:hAnsi="Times New Roman" w:eastAsia="黑体" w:cs="Times New Roman"/>
          <w:b/>
          <w:sz w:val="32"/>
          <w:szCs w:val="32"/>
          <w:lang w:val="en-US" w:eastAsia="zh-CN"/>
        </w:rPr>
        <w:t>复垦</w:t>
      </w:r>
      <w:r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t>照片</w:t>
      </w:r>
    </w:p>
    <w:p w14:paraId="6DE250A9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  <w:lang w:eastAsia="zh-CN"/>
        </w:rPr>
        <w:drawing>
          <wp:inline distT="0" distB="0" distL="114300" distR="114300">
            <wp:extent cx="5253990" cy="3940175"/>
            <wp:effectExtent l="0" t="0" r="3810" b="3175"/>
            <wp:docPr id="7" name="图片 7" descr="IMG_20260603_153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0260603_15372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b w:val="0"/>
          <w:bCs w:val="0"/>
          <w:color w:val="auto"/>
          <w:sz w:val="28"/>
          <w:szCs w:val="28"/>
          <w:highlight w:val="none"/>
          <w:lang w:eastAsia="zh-CN"/>
        </w:rPr>
        <w:drawing>
          <wp:inline distT="0" distB="0" distL="114300" distR="114300">
            <wp:extent cx="5253990" cy="3687445"/>
            <wp:effectExtent l="0" t="0" r="3810" b="8255"/>
            <wp:docPr id="18" name="图片 18" descr="IMG_20260603_154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IMG_20260603_154222"/>
                    <pic:cNvPicPr>
                      <a:picLocks noChangeAspect="1"/>
                    </pic:cNvPicPr>
                  </pic:nvPicPr>
                  <pic:blipFill>
                    <a:blip r:embed="rId6"/>
                    <a:srcRect t="641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F3291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  <w:sectPr>
          <w:pgSz w:w="11906" w:h="16838"/>
          <w:pgMar w:top="1134" w:right="1797" w:bottom="1134" w:left="1797" w:header="851" w:footer="992" w:gutter="0"/>
          <w:cols w:space="425" w:num="1"/>
          <w:docGrid w:type="lines" w:linePitch="312" w:charSpace="0"/>
        </w:sectPr>
      </w:pPr>
    </w:p>
    <w:p w14:paraId="645397FF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253990" cy="3940175"/>
            <wp:effectExtent l="0" t="0" r="3810" b="3175"/>
            <wp:docPr id="9" name="图片 9" descr="IMG_20260603_145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0260603_1450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89C88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eastAsia="黑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 w:eastAsiaTheme="minorEastAsia"/>
          <w:snapToGrid/>
          <w:color w:val="auto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5253990" cy="3940175"/>
            <wp:effectExtent l="0" t="0" r="3810" b="3175"/>
            <wp:docPr id="8" name="图片 8" descr="IMG_20260603_145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260603_14594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64C25A"/>
    <w:multiLevelType w:val="singleLevel"/>
    <w:tmpl w:val="4564C25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jMjc4M2E4MzEwMjA5MDI2Y2Y1ODQ1NGFhYjMyZmEifQ=="/>
  </w:docVars>
  <w:rsids>
    <w:rsidRoot w:val="004357A4"/>
    <w:rsid w:val="00064D28"/>
    <w:rsid w:val="000B157A"/>
    <w:rsid w:val="000C2FBC"/>
    <w:rsid w:val="000E4A70"/>
    <w:rsid w:val="00104022"/>
    <w:rsid w:val="001210F1"/>
    <w:rsid w:val="00132C02"/>
    <w:rsid w:val="001B25D4"/>
    <w:rsid w:val="001B7847"/>
    <w:rsid w:val="00217945"/>
    <w:rsid w:val="00273C36"/>
    <w:rsid w:val="00284C74"/>
    <w:rsid w:val="002B41F8"/>
    <w:rsid w:val="002F4193"/>
    <w:rsid w:val="00312498"/>
    <w:rsid w:val="00312AB3"/>
    <w:rsid w:val="003347B4"/>
    <w:rsid w:val="00416283"/>
    <w:rsid w:val="004357A4"/>
    <w:rsid w:val="00437582"/>
    <w:rsid w:val="0045173C"/>
    <w:rsid w:val="004A6001"/>
    <w:rsid w:val="005067F0"/>
    <w:rsid w:val="005960A1"/>
    <w:rsid w:val="005A2DC9"/>
    <w:rsid w:val="005B1946"/>
    <w:rsid w:val="005C7E7E"/>
    <w:rsid w:val="006663CD"/>
    <w:rsid w:val="006715EF"/>
    <w:rsid w:val="00676FFB"/>
    <w:rsid w:val="00694A8A"/>
    <w:rsid w:val="006F4EB9"/>
    <w:rsid w:val="00774775"/>
    <w:rsid w:val="00797554"/>
    <w:rsid w:val="007D23B9"/>
    <w:rsid w:val="00827423"/>
    <w:rsid w:val="00831C09"/>
    <w:rsid w:val="00856B85"/>
    <w:rsid w:val="008578FB"/>
    <w:rsid w:val="00891C6E"/>
    <w:rsid w:val="00893980"/>
    <w:rsid w:val="008D54B5"/>
    <w:rsid w:val="0093010F"/>
    <w:rsid w:val="009547FE"/>
    <w:rsid w:val="0096552C"/>
    <w:rsid w:val="009712DF"/>
    <w:rsid w:val="00972B1F"/>
    <w:rsid w:val="009823D2"/>
    <w:rsid w:val="00A5643D"/>
    <w:rsid w:val="00A56BD0"/>
    <w:rsid w:val="00AC5ED3"/>
    <w:rsid w:val="00B010F5"/>
    <w:rsid w:val="00B10616"/>
    <w:rsid w:val="00B11AED"/>
    <w:rsid w:val="00B232F5"/>
    <w:rsid w:val="00BC19B1"/>
    <w:rsid w:val="00BC65E2"/>
    <w:rsid w:val="00C90820"/>
    <w:rsid w:val="00CD7BB9"/>
    <w:rsid w:val="00D0218A"/>
    <w:rsid w:val="00D07133"/>
    <w:rsid w:val="00D50A13"/>
    <w:rsid w:val="00D711B6"/>
    <w:rsid w:val="00D866C1"/>
    <w:rsid w:val="00E45825"/>
    <w:rsid w:val="00E87FEF"/>
    <w:rsid w:val="00E9395B"/>
    <w:rsid w:val="00EA6A8B"/>
    <w:rsid w:val="00EA7E6E"/>
    <w:rsid w:val="00EF0469"/>
    <w:rsid w:val="00FA4FF5"/>
    <w:rsid w:val="00FB0EC9"/>
    <w:rsid w:val="00FC312A"/>
    <w:rsid w:val="061066FC"/>
    <w:rsid w:val="071F1194"/>
    <w:rsid w:val="07423C55"/>
    <w:rsid w:val="079F4886"/>
    <w:rsid w:val="0D292FA3"/>
    <w:rsid w:val="0DF537AB"/>
    <w:rsid w:val="0F4E2952"/>
    <w:rsid w:val="19AB482C"/>
    <w:rsid w:val="232B672A"/>
    <w:rsid w:val="29172D2B"/>
    <w:rsid w:val="2D586CD0"/>
    <w:rsid w:val="31D01627"/>
    <w:rsid w:val="349F749A"/>
    <w:rsid w:val="364E1B8F"/>
    <w:rsid w:val="397D69A7"/>
    <w:rsid w:val="3A6B7B13"/>
    <w:rsid w:val="3BA21D59"/>
    <w:rsid w:val="3BE319AC"/>
    <w:rsid w:val="3CC87CDC"/>
    <w:rsid w:val="3EFA2761"/>
    <w:rsid w:val="44E64298"/>
    <w:rsid w:val="46005D3E"/>
    <w:rsid w:val="48413FCB"/>
    <w:rsid w:val="4BA40904"/>
    <w:rsid w:val="51CB3D55"/>
    <w:rsid w:val="535254C0"/>
    <w:rsid w:val="55BD5D16"/>
    <w:rsid w:val="595A4C41"/>
    <w:rsid w:val="59781E77"/>
    <w:rsid w:val="67E01DDD"/>
    <w:rsid w:val="68476448"/>
    <w:rsid w:val="6B307E35"/>
    <w:rsid w:val="6CD627D8"/>
    <w:rsid w:val="6DF875A3"/>
    <w:rsid w:val="6E6A52BC"/>
    <w:rsid w:val="6F114B44"/>
    <w:rsid w:val="7467658D"/>
    <w:rsid w:val="7B5B0E14"/>
    <w:rsid w:val="7D331AB1"/>
    <w:rsid w:val="7F73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qFormat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 w:bidi="ar-SA"/>
    </w:rPr>
  </w:style>
  <w:style w:type="paragraph" w:customStyle="1" w:styleId="3">
    <w:name w:val="纯文本1"/>
    <w:basedOn w:val="1"/>
    <w:next w:val="1"/>
    <w:qFormat/>
    <w:uiPriority w:val="0"/>
    <w:rPr>
      <w:rFonts w:ascii="宋体" w:hAnsi="Courier New"/>
      <w:szCs w:val="21"/>
    </w:rPr>
  </w:style>
  <w:style w:type="paragraph" w:styleId="5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6">
    <w:name w:val="Body Text Indent 2"/>
    <w:basedOn w:val="1"/>
    <w:qFormat/>
    <w:uiPriority w:val="0"/>
    <w:pPr>
      <w:spacing w:line="360" w:lineRule="auto"/>
      <w:ind w:firstLine="360" w:firstLineChars="200"/>
    </w:pPr>
    <w:rPr>
      <w:rFonts w:ascii="Times New Roman" w:hAnsi="Times New Roman" w:eastAsia="宋体"/>
      <w:sz w:val="24"/>
    </w:rPr>
  </w:style>
  <w:style w:type="paragraph" w:styleId="7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basedOn w:val="11"/>
    <w:link w:val="8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11"/>
    <w:link w:val="7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5">
    <w:name w:val="1"/>
    <w:next w:val="6"/>
    <w:qFormat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714</Words>
  <Characters>911</Characters>
  <Lines>8</Lines>
  <Paragraphs>2</Paragraphs>
  <TotalTime>1</TotalTime>
  <ScaleCrop>false</ScaleCrop>
  <LinksUpToDate>false</LinksUpToDate>
  <CharactersWithSpaces>911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2024-08-19T03:09:00Z</dcterms:created>
  <dc:creator>Administrator</dc:creator>
  <cp:lastModifiedBy>fily</cp:lastModifiedBy>
  <cp:lastPrinted>2026-07-01T07:20:00Z</cp:lastPrinted>
  <dcterms:modified xsi:type="dcterms:W3CDTF">2026-08-25T02:38:31Z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F41755767785432B81D2F96DFDD0D85F_13</vt:lpwstr>
  </property>
  <property fmtid="{D5CDD505-2E9C-101B-9397-08002B2CF9AE}" pid="4" name="KSOTemplateDocerSaveRecord">
    <vt:lpwstr>eyJoZGlkIjoiYWRkMThiNGU4OTY3Y2M3MjNlMTBjMGY2YjZhZTQyYzEiLCJ1c2VySWQiOiI2NDA2NDgzMTgifQ==</vt:lpwstr>
  </property>
</Properties>
</file>