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9BE2B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河源江东新区个人建房规划建设管理暂行规定（试行）（征求意见稿）</w:t>
      </w:r>
    </w:p>
    <w:p w14:paraId="6FD32C1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center"/>
        <w:textAlignment w:val="auto"/>
        <w:rPr>
          <w:rFonts w:hint="default" w:ascii="微软雅黑" w:hAnsi="微软雅黑" w:eastAsia="微软雅黑" w:cs="微软雅黑"/>
          <w:b/>
          <w:bCs/>
          <w:color w:val="000000"/>
          <w:spacing w:val="0"/>
          <w:kern w:val="44"/>
          <w:sz w:val="44"/>
          <w:szCs w:val="44"/>
          <w:lang w:val="en-US" w:eastAsia="zh-CN" w:bidi="ar"/>
        </w:rPr>
      </w:pPr>
    </w:p>
    <w:p w14:paraId="3EFB509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center"/>
        <w:textAlignment w:val="auto"/>
        <w:rPr>
          <w:sz w:val="32"/>
          <w:szCs w:val="32"/>
        </w:rPr>
      </w:pPr>
      <w:r>
        <w:rPr>
          <w:b/>
          <w:bCs/>
          <w:color w:val="000000"/>
          <w:sz w:val="32"/>
          <w:szCs w:val="32"/>
        </w:rPr>
        <w:t>第一章  总则</w:t>
      </w:r>
    </w:p>
    <w:p w14:paraId="1040EAB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3" w:firstLineChars="200"/>
        <w:textAlignment w:val="auto"/>
        <w:rPr>
          <w:sz w:val="32"/>
          <w:szCs w:val="32"/>
        </w:rPr>
      </w:pPr>
      <w:r>
        <w:rPr>
          <w:rFonts w:hint="eastAsia" w:ascii="CESI仿宋-GB2312" w:hAnsi="CESI仿宋-GB2312" w:eastAsia="CESI仿宋-GB2312" w:cs="CESI仿宋-GB2312"/>
          <w:b/>
          <w:bCs/>
          <w:color w:val="auto"/>
          <w:kern w:val="0"/>
          <w:sz w:val="32"/>
          <w:szCs w:val="32"/>
          <w:lang w:val="en-US" w:eastAsia="zh-CN"/>
        </w:rPr>
        <w:t>第一条</w:t>
      </w:r>
      <w:r>
        <w:rPr>
          <w:color w:val="000000"/>
          <w:sz w:val="32"/>
          <w:szCs w:val="32"/>
        </w:rPr>
        <w:t> </w:t>
      </w:r>
      <w:r>
        <w:rPr>
          <w:rFonts w:hint="eastAsia" w:ascii="CESI仿宋-GB2312" w:hAnsi="CESI仿宋-GB2312" w:eastAsia="CESI仿宋-GB2312" w:cs="CESI仿宋-GB2312"/>
          <w:color w:val="auto"/>
          <w:kern w:val="0"/>
          <w:sz w:val="32"/>
          <w:szCs w:val="32"/>
          <w:lang w:val="en-US" w:eastAsia="zh-CN"/>
        </w:rPr>
        <w:t>为进一步加强江东新区辖区个人建房规划建设管理，确保辖区整体规划的实施，根据《中华人民共和国土地管理法》《中华人民共和国城乡规划法》《广东省城乡规划条例》等相关法律法规，结合我区实际，制定本规定。</w:t>
      </w:r>
    </w:p>
    <w:p w14:paraId="25BF786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sz w:val="32"/>
          <w:szCs w:val="32"/>
        </w:rPr>
      </w:pPr>
      <w:r>
        <w:rPr>
          <w:color w:val="000000"/>
          <w:sz w:val="32"/>
          <w:szCs w:val="32"/>
        </w:rPr>
        <w:t>　　</w:t>
      </w:r>
      <w:r>
        <w:rPr>
          <w:rFonts w:hint="eastAsia" w:ascii="CESI仿宋-GB2312" w:hAnsi="CESI仿宋-GB2312" w:eastAsia="CESI仿宋-GB2312" w:cs="CESI仿宋-GB2312"/>
          <w:b/>
          <w:bCs/>
          <w:color w:val="auto"/>
          <w:kern w:val="0"/>
          <w:sz w:val="32"/>
          <w:szCs w:val="32"/>
          <w:lang w:val="en-US" w:eastAsia="zh-CN"/>
        </w:rPr>
        <w:t>第二条</w:t>
      </w:r>
      <w:r>
        <w:rPr>
          <w:color w:val="000000"/>
          <w:sz w:val="32"/>
          <w:szCs w:val="32"/>
        </w:rPr>
        <w:t> </w:t>
      </w:r>
      <w:r>
        <w:rPr>
          <w:rFonts w:hint="eastAsia" w:ascii="CESI仿宋-GB2312" w:hAnsi="CESI仿宋-GB2312" w:eastAsia="CESI仿宋-GB2312" w:cs="CESI仿宋-GB2312"/>
          <w:color w:val="auto"/>
          <w:kern w:val="0"/>
          <w:sz w:val="32"/>
          <w:szCs w:val="32"/>
          <w:lang w:val="en-US" w:eastAsia="zh-CN"/>
        </w:rPr>
        <w:t>本规定所称的辖区内个人建房规划建设管理范围为辖区全域。</w:t>
      </w:r>
    </w:p>
    <w:p w14:paraId="7F44614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sz w:val="32"/>
          <w:szCs w:val="32"/>
        </w:rPr>
      </w:pPr>
      <w:r>
        <w:rPr>
          <w:color w:val="000000"/>
          <w:sz w:val="32"/>
          <w:szCs w:val="32"/>
        </w:rPr>
        <w:t>　　</w:t>
      </w:r>
      <w:r>
        <w:rPr>
          <w:rFonts w:hint="eastAsia" w:ascii="CESI仿宋-GB2312" w:hAnsi="CESI仿宋-GB2312" w:eastAsia="CESI仿宋-GB2312" w:cs="CESI仿宋-GB2312"/>
          <w:b/>
          <w:bCs/>
          <w:color w:val="auto"/>
          <w:kern w:val="0"/>
          <w:sz w:val="32"/>
          <w:szCs w:val="32"/>
          <w:lang w:val="en-US" w:eastAsia="zh-CN"/>
        </w:rPr>
        <w:t>第三条</w:t>
      </w:r>
      <w:r>
        <w:rPr>
          <w:color w:val="000000"/>
          <w:sz w:val="32"/>
          <w:szCs w:val="32"/>
        </w:rPr>
        <w:t> </w:t>
      </w:r>
      <w:r>
        <w:rPr>
          <w:rFonts w:hint="eastAsia" w:ascii="CESI仿宋-GB2312" w:hAnsi="CESI仿宋-GB2312" w:eastAsia="CESI仿宋-GB2312" w:cs="CESI仿宋-GB2312"/>
          <w:color w:val="auto"/>
          <w:kern w:val="0"/>
          <w:sz w:val="32"/>
          <w:szCs w:val="32"/>
          <w:lang w:val="en-US" w:eastAsia="zh-CN"/>
        </w:rPr>
        <w:t>本规定所称个人建房，是指在辖区范围内依法取得国有土地使用权证或不动产权证的个人建房活动（不含村民宅基地建房）。</w:t>
      </w:r>
    </w:p>
    <w:p w14:paraId="7490CAC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color w:val="000000"/>
          <w:sz w:val="32"/>
          <w:szCs w:val="32"/>
        </w:rPr>
        <w:t>　　</w:t>
      </w:r>
      <w:r>
        <w:rPr>
          <w:rFonts w:hint="eastAsia" w:ascii="CESI仿宋-GB2312" w:hAnsi="CESI仿宋-GB2312" w:eastAsia="CESI仿宋-GB2312" w:cs="CESI仿宋-GB2312"/>
          <w:b/>
          <w:bCs/>
          <w:color w:val="auto"/>
          <w:kern w:val="0"/>
          <w:sz w:val="32"/>
          <w:szCs w:val="32"/>
          <w:lang w:val="en-US" w:eastAsia="zh-CN"/>
        </w:rPr>
        <w:t>第四条 </w:t>
      </w:r>
      <w:r>
        <w:rPr>
          <w:rFonts w:hint="eastAsia" w:ascii="CESI仿宋-GB2312" w:hAnsi="CESI仿宋-GB2312" w:eastAsia="CESI仿宋-GB2312" w:cs="CESI仿宋-GB2312"/>
          <w:color w:val="auto"/>
          <w:kern w:val="0"/>
          <w:sz w:val="32"/>
          <w:szCs w:val="32"/>
          <w:lang w:val="en-US" w:eastAsia="zh-CN"/>
        </w:rPr>
        <w:t>区自然资源和城乡建设局、区行政综合执法局、临江镇政府、古竹镇政府、城东街道办事处等相关职能部门和单位按照职责分工，协同做好个人建房的规划建设管理工作。</w:t>
      </w:r>
    </w:p>
    <w:p w14:paraId="092211C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一）区自然资源和城乡建设局：负责审批个人建房规划条件，负责对建筑设计方案按规划条件界定的内容进行审查、核实；负责核发《建设用地规划许可证》《建设用地批准书》《建设工程规划许可证》和《建设工程竣工规划核实意见》；负责指导违法用地行为的查处和违法建筑的认定。</w:t>
      </w:r>
    </w:p>
    <w:p w14:paraId="1C29C03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负责对限额以上个人建房核发《建筑工程施工许可证》，并进行质量安全、消防、人防、建筑节能的监督管理；负责指导辖区内限额以下个人建房质量安全的监督管理；负责对辖区内个人建房规划建设管理范围内的人防工程进行管理；负责对符合相关规定项目的人防工程进行审批。</w:t>
      </w:r>
    </w:p>
    <w:p w14:paraId="34534A9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（二）区行政综合执法局：负责对辖区内个人建房规划建设管理范围内的个人建房进行日常跟踪监督和管理，负责对职责范围内违法违章建设行为进行查处。</w:t>
      </w:r>
    </w:p>
    <w:p w14:paraId="696C718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三）临江镇政府、古竹镇政府、城东街道办事处：负责对本辖区内的个人建房违法用地的查处；负责对旧房拆建的土地权属、地上附着物产权是否清晰进行审核；负责对各辖区内限额以下个人建房质量安全的监督管理。</w:t>
      </w:r>
    </w:p>
    <w:p w14:paraId="6317D7A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（四）供电、供水等部门依据职责协助做好辖区内个人建房的相关工作。</w:t>
      </w:r>
    </w:p>
    <w:p w14:paraId="54D9F8B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第五条</w:t>
      </w:r>
      <w:r>
        <w:rPr>
          <w:rFonts w:hint="eastAsia" w:ascii="CESI仿宋-GB2312" w:hAnsi="CESI仿宋-GB2312" w:eastAsia="CESI仿宋-GB2312" w:cs="CESI仿宋-GB2312"/>
          <w:color w:val="auto"/>
          <w:kern w:val="0"/>
          <w:sz w:val="32"/>
          <w:szCs w:val="32"/>
          <w:lang w:val="en-US" w:eastAsia="zh-CN"/>
        </w:rPr>
        <w:t> 个人建房分为新建、改（扩）建、重建、维修加固等四种形式。</w:t>
      </w:r>
    </w:p>
    <w:p w14:paraId="1DDBCA6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（一）新建：指在持有土地使用权证或其它土地权属证明的土地上按新的规划条件新建房屋。</w:t>
      </w:r>
    </w:p>
    <w:p w14:paraId="0F36F45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（二）改（扩）建：指将老旧房屋拆除后，在原地按新的规划条件进行建设（面积和层数有变化）。</w:t>
      </w:r>
    </w:p>
    <w:p w14:paraId="24249AD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（三）重建：指按原房屋的面积、层数在原址上进行建设。</w:t>
      </w:r>
    </w:p>
    <w:p w14:paraId="23A027F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（四）维修加固：指在不改变原层数、原面积，对房屋进行结构加固。</w:t>
      </w:r>
    </w:p>
    <w:p w14:paraId="18726A7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color w:val="000000"/>
          <w:sz w:val="32"/>
          <w:szCs w:val="32"/>
        </w:rPr>
        <w:t>　</w:t>
      </w: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第六条</w:t>
      </w:r>
      <w:r>
        <w:rPr>
          <w:rFonts w:hint="eastAsia" w:ascii="CESI仿宋-GB2312" w:hAnsi="CESI仿宋-GB2312" w:eastAsia="CESI仿宋-GB2312" w:cs="CESI仿宋-GB2312"/>
          <w:color w:val="auto"/>
          <w:kern w:val="0"/>
          <w:sz w:val="32"/>
          <w:szCs w:val="32"/>
          <w:lang w:val="en-US" w:eastAsia="zh-CN"/>
        </w:rPr>
        <w:t> 辖区内的个人建房，应坚持“从严控制、疏堵结合”和“先规划、后建设”的原则。规范管理单独新建住房，引导居民住房逐步向住宅小区集中。</w:t>
      </w:r>
    </w:p>
    <w:p w14:paraId="53ACD83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第七条</w:t>
      </w:r>
      <w:r>
        <w:rPr>
          <w:rFonts w:hint="eastAsia" w:ascii="CESI仿宋-GB2312" w:hAnsi="CESI仿宋-GB2312" w:eastAsia="CESI仿宋-GB2312" w:cs="CESI仿宋-GB2312"/>
          <w:color w:val="auto"/>
          <w:kern w:val="0"/>
          <w:sz w:val="32"/>
          <w:szCs w:val="32"/>
          <w:lang w:val="en-US" w:eastAsia="zh-CN"/>
        </w:rPr>
        <w:t> 凡属下列情况之一的，不予审批个人住房建设：</w:t>
      </w:r>
    </w:p>
    <w:p w14:paraId="41BACDD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（一）在文物保护区范围内的；</w:t>
      </w:r>
    </w:p>
    <w:p w14:paraId="72ADFF3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（二）在城市市政道路范围内、地质灾害隐患区、地震活动断裂带、河道管理等范围内的；</w:t>
      </w:r>
    </w:p>
    <w:p w14:paraId="1FC21C3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（三）在铁路线路安全保护区、公路建筑控制区范围、饮用水水源一级保护区、架空电力线路保护区、水利工程管理等范围内的；</w:t>
      </w:r>
    </w:p>
    <w:p w14:paraId="513589F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（四）在影响环境、道路交通、消防安全、公用设施等区域的；</w:t>
      </w:r>
    </w:p>
    <w:p w14:paraId="078D367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（五）列入城市近期建设改造区域的；</w:t>
      </w:r>
    </w:p>
    <w:p w14:paraId="0C55215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（六）在不符合城市总体规划、控制性详细规划及各专项规划要求等区域的；</w:t>
      </w:r>
    </w:p>
    <w:p w14:paraId="6573B34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（七）四邻有土地、建筑物等影响规划审批的纠纷未妥善解决的；</w:t>
      </w:r>
    </w:p>
    <w:p w14:paraId="57350ED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（八）坡角大于45度且未按规定建设防护措施的，坡脚与所建房屋距离小于3米的，未处理好排水系统的。</w:t>
      </w:r>
    </w:p>
    <w:p w14:paraId="191359C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center"/>
        <w:textAlignment w:val="auto"/>
        <w:rPr>
          <w:rFonts w:hint="eastAsia" w:ascii="CESI仿宋-GB2312" w:hAnsi="CESI仿宋-GB2312" w:eastAsia="CESI仿宋-GB2312" w:cs="CESI仿宋-GB2312"/>
          <w:color w:val="auto"/>
          <w:kern w:val="0"/>
          <w:sz w:val="32"/>
          <w:szCs w:val="32"/>
          <w:lang w:val="en-US" w:eastAsia="zh-CN"/>
        </w:rPr>
      </w:pPr>
      <w:r>
        <w:rPr>
          <w:rFonts w:hint="eastAsia"/>
          <w:b/>
          <w:bCs/>
          <w:color w:val="000000"/>
          <w:sz w:val="32"/>
          <w:szCs w:val="32"/>
          <w:lang w:val="en-US" w:eastAsia="zh-CN"/>
        </w:rPr>
        <w:t>第二章  规划条件的审批管理</w:t>
      </w:r>
    </w:p>
    <w:p w14:paraId="5074C67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第八条</w:t>
      </w:r>
      <w:r>
        <w:rPr>
          <w:rFonts w:hint="eastAsia" w:ascii="CESI仿宋-GB2312" w:hAnsi="CESI仿宋-GB2312" w:eastAsia="CESI仿宋-GB2312" w:cs="CESI仿宋-GB2312"/>
          <w:color w:val="auto"/>
          <w:kern w:val="0"/>
          <w:sz w:val="32"/>
          <w:szCs w:val="32"/>
          <w:lang w:val="en-US" w:eastAsia="zh-CN"/>
        </w:rPr>
        <w:t> 辖区内进行个人建房，须按要求提交相关材料，向区自然资源和城乡建设局申请，经审批后出具建设用地规划条件。</w:t>
      </w:r>
    </w:p>
    <w:p w14:paraId="0AF37DF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第九条</w:t>
      </w:r>
      <w:r>
        <w:rPr>
          <w:rFonts w:hint="eastAsia" w:ascii="CESI仿宋-GB2312" w:hAnsi="CESI仿宋-GB2312" w:eastAsia="CESI仿宋-GB2312" w:cs="CESI仿宋-GB2312"/>
          <w:color w:val="auto"/>
          <w:kern w:val="0"/>
          <w:sz w:val="32"/>
          <w:szCs w:val="32"/>
          <w:lang w:val="en-US" w:eastAsia="zh-CN"/>
        </w:rPr>
        <w:t> 出具个人建房规划条件应遵从如下规定。</w:t>
      </w:r>
    </w:p>
    <w:p w14:paraId="5927B42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一）临城市主干道的个人建房，首层层高原则上为4.0～5.0米，临城市次干道、支路和街坊道路的不超过4.2米，其余楼层高一般不超过3.3米，如有规划方案或规划管控要求的区域从其方案或要求执行。个人建房应当在用地红线内设置三级化粪池并接入城市排污系统，不得侵占公共道路设施（道路等级以控规界定为准，下同）。</w:t>
      </w:r>
    </w:p>
    <w:p w14:paraId="653CC0D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若相邻现状建筑首层层高与上述规定不符的，为协调临街立面效果相对统一，新建房屋首层层高可结合相邻建筑综合考虑。</w:t>
      </w:r>
    </w:p>
    <w:p w14:paraId="783DF3F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（二）个人建房原则上不要求配套公建，但统规联建的须按规范要求配套公建。</w:t>
      </w:r>
    </w:p>
    <w:p w14:paraId="6D82C29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（三）辖区内已取得合法土地的、用地面积500平方米以下（含本数）的个人建房，须满足以下几点要求：</w:t>
      </w:r>
    </w:p>
    <w:p w14:paraId="36883C9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1.临城市主干道的个人建房，规划层数不得超过6层半（不超过天面层的1/2），临城市次干道的不得超过5层半（不超过天面层的1/2），在支路和街坊道路侧的不得超过4层（不含天面梯间），在其余零散用地（无法满足消防车道要求）的不得超过3层（不含天面梯间）；如有规划方案或规划管控要求的区域从其方案或要求执行，有其它特殊情况的，需由区自然资源和城乡建设局初审通过后报区管委会审批。</w:t>
      </w:r>
    </w:p>
    <w:p w14:paraId="3120772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2.为协调临街立面效果，临城市道路的个人建房，若临街一面的建筑面宽在20米以内（含本数），在相邻两侧有现状建筑（两侧紧贴）的情况下，经区自然资源和城乡建设局严格审核后，临街一面的建筑红线可适当超出原权属用地红线范围（即外飘对齐两边建筑），其它方向的建筑红线严禁超出原权属用地红线范围。其它情况严禁超出原权属用地红线范围。</w:t>
      </w:r>
    </w:p>
    <w:p w14:paraId="2D0A47E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3.为加强城市风貌管控，主要道路边的建筑设计外观应与周边环境相协调且需提高建设品质，并提交区自然资源和城乡建设局审查通过后方可实施。</w:t>
      </w:r>
    </w:p>
    <w:p w14:paraId="14D0328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（四）辖区内已取得合法土地的、用地面积500平方米以上、1000平方米以下（含本数）的个人建房，须满足以下几点要求：</w:t>
      </w:r>
    </w:p>
    <w:p w14:paraId="1D9EB19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1.以出让方式取得的土地，出让时若已明确容积率的或建设用地规划许可证已载明容积率或建筑面积，按照明确的容积率或建筑面积审批；若没有明确容积率的，按照已批准的控规界定的容积率审批；若控规未覆盖或控规中未明确容积率的，按照</w:t>
      </w:r>
      <w:r>
        <w:rPr>
          <w:rFonts w:hint="eastAsia" w:ascii="CESI仿宋-GB2312" w:hAnsi="CESI仿宋-GB2312" w:eastAsia="CESI仿宋-GB2312" w:cs="CESI仿宋-GB2312"/>
          <w:color w:val="FF0000"/>
          <w:kern w:val="0"/>
          <w:sz w:val="32"/>
          <w:szCs w:val="32"/>
          <w:lang w:val="en-US" w:eastAsia="zh-CN"/>
        </w:rPr>
        <w:t>3.0</w:t>
      </w:r>
      <w:r>
        <w:rPr>
          <w:rFonts w:hint="eastAsia" w:ascii="CESI仿宋-GB2312" w:hAnsi="CESI仿宋-GB2312" w:eastAsia="CESI仿宋-GB2312" w:cs="CESI仿宋-GB2312"/>
          <w:color w:val="auto"/>
          <w:kern w:val="0"/>
          <w:sz w:val="32"/>
          <w:szCs w:val="32"/>
          <w:lang w:val="en-US" w:eastAsia="zh-CN"/>
        </w:rPr>
        <w:t>的容积率审批。</w:t>
      </w:r>
    </w:p>
    <w:p w14:paraId="1BFA1F3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2.建筑红线原则上不得超过原权属用地红线范围，并应在建筑临街一面对临街道路进行适当退让。若控规对红线退让有明确要求的，则按照控规要求执行；若控规中未明确的，则按照退让城市主干道至少5米，退让城市次干道、支路和街坊道路至少3米的标准执行。为协调临街立面效果，旧城区临街的建筑红线可按规划的道路红线控制。</w:t>
      </w:r>
    </w:p>
    <w:p w14:paraId="2280283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（五）为加强城市规划建设管理，节约集约用地，确保建筑质量安全，防止变相房地产开发，维护房地产市场秩序，城区内个人已合法取得土地且用地面积1000平方米及以上的，须满足以下几点要求：</w:t>
      </w:r>
    </w:p>
    <w:p w14:paraId="178B924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1.城镇住宅用地须由具有《中华人民共和国建筑法》规定的有从业资格资质的企业进行施工建设。</w:t>
      </w:r>
    </w:p>
    <w:p w14:paraId="578AF42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2.以出让方式取得的土地，出让时若已明确容积率的，按照明确的容积率审批；若没有明确容积率的，按照已批准的控规界定的容积率审批；若控规未覆盖或控规中未明确容积率的，须编制或修订控规后审批。超出基准容积率</w:t>
      </w:r>
      <w:r>
        <w:rPr>
          <w:rFonts w:hint="eastAsia" w:ascii="CESI仿宋-GB2312" w:hAnsi="CESI仿宋-GB2312" w:eastAsia="CESI仿宋-GB2312" w:cs="CESI仿宋-GB2312"/>
          <w:color w:val="FF0000"/>
          <w:kern w:val="0"/>
          <w:sz w:val="32"/>
          <w:szCs w:val="32"/>
          <w:lang w:val="en-US" w:eastAsia="zh-CN"/>
        </w:rPr>
        <w:t>2.0</w:t>
      </w:r>
      <w:r>
        <w:rPr>
          <w:rFonts w:hint="eastAsia" w:ascii="CESI仿宋-GB2312" w:hAnsi="CESI仿宋-GB2312" w:eastAsia="CESI仿宋-GB2312" w:cs="CESI仿宋-GB2312"/>
          <w:color w:val="auto"/>
          <w:kern w:val="0"/>
          <w:sz w:val="32"/>
          <w:szCs w:val="32"/>
          <w:lang w:val="en-US" w:eastAsia="zh-CN"/>
        </w:rPr>
        <w:t>的，须按相关规定及程序补交土地出让金。</w:t>
      </w:r>
    </w:p>
    <w:p w14:paraId="0721529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（六）个人建房须遵从相关规范要求的规定，满足消防、日照、通风等要求。</w:t>
      </w:r>
    </w:p>
    <w:p w14:paraId="539501D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center"/>
        <w:textAlignment w:val="auto"/>
        <w:rPr>
          <w:rFonts w:hint="eastAsia" w:ascii="CESI仿宋-GB2312" w:hAnsi="CESI仿宋-GB2312" w:eastAsia="CESI仿宋-GB2312" w:cs="CESI仿宋-GB2312"/>
          <w:color w:val="auto"/>
          <w:kern w:val="0"/>
          <w:sz w:val="32"/>
          <w:szCs w:val="32"/>
          <w:lang w:val="en-US" w:eastAsia="zh-CN"/>
        </w:rPr>
      </w:pPr>
      <w:r>
        <w:rPr>
          <w:rFonts w:hint="eastAsia"/>
          <w:b/>
          <w:bCs/>
          <w:color w:val="000000"/>
          <w:sz w:val="32"/>
          <w:szCs w:val="32"/>
          <w:lang w:val="en-US" w:eastAsia="zh-CN"/>
        </w:rPr>
        <w:t>第三章  建设用地规划审批管理</w:t>
      </w:r>
    </w:p>
    <w:p w14:paraId="1D05D6A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第十条</w:t>
      </w:r>
      <w:r>
        <w:rPr>
          <w:rFonts w:hint="eastAsia" w:ascii="CESI仿宋-GB2312" w:hAnsi="CESI仿宋-GB2312" w:eastAsia="CESI仿宋-GB2312" w:cs="CESI仿宋-GB2312"/>
          <w:color w:val="auto"/>
          <w:kern w:val="0"/>
          <w:sz w:val="32"/>
          <w:szCs w:val="32"/>
          <w:lang w:val="en-US" w:eastAsia="zh-CN"/>
        </w:rPr>
        <w:t> 辖区内的个人建房，为协调临街立面效果或相邻多个房屋进行拆建整合规划建设的，在规划总占地面积不超过原有用地面积（以国有土地使用权证或不动产权证为准）的前提下，可适当新增边角地、夹心地一并进行规划，纳入规划建设中。由申请人按要求提交相关材料，向区自然资源和城乡建设局</w:t>
      </w:r>
      <w:bookmarkStart w:id="0" w:name="_GoBack"/>
      <w:bookmarkEnd w:id="0"/>
      <w:r>
        <w:rPr>
          <w:rFonts w:hint="eastAsia" w:ascii="CESI仿宋-GB2312" w:hAnsi="CESI仿宋-GB2312" w:eastAsia="CESI仿宋-GB2312" w:cs="CESI仿宋-GB2312"/>
          <w:color w:val="auto"/>
          <w:kern w:val="0"/>
          <w:sz w:val="32"/>
          <w:szCs w:val="32"/>
          <w:lang w:val="en-US" w:eastAsia="zh-CN"/>
        </w:rPr>
        <w:t>提出申请，按以下程序完善用地手续：</w:t>
      </w:r>
    </w:p>
    <w:p w14:paraId="4E3C65C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1.申请人向区自然资源和城乡建设局提出旧房拆建申请，按程序出具规划方案；</w:t>
      </w:r>
    </w:p>
    <w:p w14:paraId="677343F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2.申请人填写旧房拆建完善用地审批表，由当地经济合作社提出意见，由村委、镇政府提出审核意见；</w:t>
      </w:r>
    </w:p>
    <w:p w14:paraId="15E9824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3.区自然资源和城乡建设局组织材料提交区建设用地审批委员会审议，报区管委会审批；</w:t>
      </w:r>
    </w:p>
    <w:p w14:paraId="084E34F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4.申请人缴交地价款和相关税费，与区自然资源和城乡建设局签订《国有土地使用权出让合同》，核发《建设用地批准书》。</w:t>
      </w:r>
    </w:p>
    <w:p w14:paraId="101BFE0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相关职能部门、单位应当严格把关，不得擅自扩大，须完善用地手续的新增用地范围；不得将未经审批、不符合相关规划和有地质灾害危险的地块进行规划。</w:t>
      </w:r>
    </w:p>
    <w:p w14:paraId="2F94528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第十一条</w:t>
      </w:r>
      <w:r>
        <w:rPr>
          <w:rFonts w:hint="eastAsia" w:ascii="CESI仿宋-GB2312" w:hAnsi="CESI仿宋-GB2312" w:eastAsia="CESI仿宋-GB2312" w:cs="CESI仿宋-GB2312"/>
          <w:color w:val="auto"/>
          <w:kern w:val="0"/>
          <w:sz w:val="32"/>
          <w:szCs w:val="32"/>
          <w:lang w:val="en-US" w:eastAsia="zh-CN"/>
        </w:rPr>
        <w:t> 辖区内已取得国有土地使用权证或不动产权证但未办理《建设用地规划许可证》的个人建房，由用地权属人按要求提交相关材料至区政务服务窗口，经区自然资源和城乡建设局审查审批后核发《建设用地规划许可证》。</w:t>
      </w:r>
    </w:p>
    <w:p w14:paraId="30A75DA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center"/>
        <w:textAlignment w:val="auto"/>
        <w:rPr>
          <w:rFonts w:hint="eastAsia"/>
          <w:b/>
          <w:bCs/>
          <w:color w:val="000000"/>
          <w:sz w:val="32"/>
          <w:szCs w:val="32"/>
          <w:lang w:val="en-US" w:eastAsia="zh-CN"/>
        </w:rPr>
      </w:pPr>
      <w:r>
        <w:rPr>
          <w:rFonts w:hint="eastAsia"/>
          <w:b/>
          <w:bCs/>
          <w:color w:val="000000"/>
          <w:sz w:val="32"/>
          <w:szCs w:val="32"/>
          <w:lang w:val="en-US" w:eastAsia="zh-CN"/>
        </w:rPr>
        <w:t>第四章  建设工程规划审批管理</w:t>
      </w:r>
    </w:p>
    <w:p w14:paraId="427B984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第十二条</w:t>
      </w:r>
      <w:r>
        <w:rPr>
          <w:rFonts w:hint="eastAsia" w:ascii="CESI仿宋-GB2312" w:hAnsi="CESI仿宋-GB2312" w:eastAsia="CESI仿宋-GB2312" w:cs="CESI仿宋-GB2312"/>
          <w:color w:val="auto"/>
          <w:kern w:val="0"/>
          <w:sz w:val="32"/>
          <w:szCs w:val="32"/>
          <w:lang w:val="en-US" w:eastAsia="zh-CN"/>
        </w:rPr>
        <w:t> 辖区内个人进行住房建设，须申请办理《建设工程规划许可证》。</w:t>
      </w:r>
    </w:p>
    <w:p w14:paraId="471EC2C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第十三条</w:t>
      </w:r>
      <w:r>
        <w:rPr>
          <w:rFonts w:hint="eastAsia" w:ascii="CESI仿宋-GB2312" w:hAnsi="CESI仿宋-GB2312" w:eastAsia="CESI仿宋-GB2312" w:cs="CESI仿宋-GB2312"/>
          <w:color w:val="auto"/>
          <w:kern w:val="0"/>
          <w:sz w:val="32"/>
          <w:szCs w:val="32"/>
          <w:lang w:val="en-US" w:eastAsia="zh-CN"/>
        </w:rPr>
        <w:t> 辖区内的个人建房，须由用地权属人按要求提交相关材料至区政务服务窗口，经区自然资源和城乡建设局审查审批后核发《建设工程规划许可证》。</w:t>
      </w:r>
    </w:p>
    <w:p w14:paraId="4940385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第十四条</w:t>
      </w:r>
      <w:r>
        <w:rPr>
          <w:rFonts w:hint="eastAsia" w:ascii="CESI仿宋-GB2312" w:hAnsi="CESI仿宋-GB2312" w:eastAsia="CESI仿宋-GB2312" w:cs="CESI仿宋-GB2312"/>
          <w:color w:val="auto"/>
          <w:kern w:val="0"/>
          <w:sz w:val="32"/>
          <w:szCs w:val="32"/>
          <w:lang w:val="en-US" w:eastAsia="zh-CN"/>
        </w:rPr>
        <w:t> 建筑工程规划批后管理实行统一集中管理，由区自然资源和城乡建设局具体负责组织实施。</w:t>
      </w:r>
    </w:p>
    <w:p w14:paraId="318A9D0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（一）建筑工程开工前，建设单位应首先委托具有相应资质的勘测单位放线，放线完成后，向区自然资源和城乡建设局提交放线成果资料并申请验线，验收合格后方可开工建设。</w:t>
      </w:r>
    </w:p>
    <w:p w14:paraId="7C5EB76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二）建设单位在建筑工程施工到基础±0.00、二层楼面时，应当分别及时向区自然资源和城乡建设局提交合格的放线成果、基础±0.00测量成果、首层层高测量成果、验线合格意见等资料，经工作人员现场复验后出具验核意见。验核合格的，复验工作人员签署意见后可继续施工；验核不合格的，及时下达停工通知，并责令建设单位按规划许可规定进行整改，整改后经验核合格方可施工。</w:t>
      </w:r>
    </w:p>
    <w:p w14:paraId="48B5DFC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（三）未经区自然资源和城乡建设局验线和基础±0.00、首层层高复验的建筑工程属违规建设，区自然资源和城乡建设局及监理单位不予建筑工程下一道隐蔽工程的验收。</w:t>
      </w:r>
    </w:p>
    <w:p w14:paraId="14D3DE6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第十五条</w:t>
      </w:r>
      <w:r>
        <w:rPr>
          <w:rFonts w:hint="eastAsia" w:ascii="CESI仿宋-GB2312" w:hAnsi="CESI仿宋-GB2312" w:eastAsia="CESI仿宋-GB2312" w:cs="CESI仿宋-GB2312"/>
          <w:color w:val="auto"/>
          <w:kern w:val="0"/>
          <w:sz w:val="32"/>
          <w:szCs w:val="32"/>
          <w:lang w:val="en-US" w:eastAsia="zh-CN"/>
        </w:rPr>
        <w:t> 个人建房竣工后，应由用地权属人按要求提交相关材料至区政务服务窗口，经区自然资源和城乡建设局审查审批后核发建设工程竣工规划核实意见。</w:t>
      </w:r>
    </w:p>
    <w:p w14:paraId="69C2DDA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　第十六条</w:t>
      </w:r>
      <w:r>
        <w:rPr>
          <w:rFonts w:hint="eastAsia" w:ascii="CESI仿宋-GB2312" w:hAnsi="CESI仿宋-GB2312" w:eastAsia="CESI仿宋-GB2312" w:cs="CESI仿宋-GB2312"/>
          <w:color w:val="auto"/>
          <w:kern w:val="0"/>
          <w:sz w:val="32"/>
          <w:szCs w:val="32"/>
          <w:lang w:val="en-US" w:eastAsia="zh-CN"/>
        </w:rPr>
        <w:t> 建设工程经竣工规划核实不符合原规划许可内容的，应按相关程序处理。</w:t>
      </w:r>
    </w:p>
    <w:p w14:paraId="1477E18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b/>
          <w:bCs/>
          <w:color w:val="auto"/>
          <w:kern w:val="0"/>
          <w:sz w:val="32"/>
          <w:szCs w:val="32"/>
          <w:lang w:val="en-US" w:eastAsia="zh-CN"/>
        </w:rPr>
        <w:t>　　第十七条</w:t>
      </w:r>
      <w:r>
        <w:rPr>
          <w:rFonts w:hint="eastAsia" w:ascii="CESI仿宋-GB2312" w:hAnsi="CESI仿宋-GB2312" w:eastAsia="CESI仿宋-GB2312" w:cs="CESI仿宋-GB2312"/>
          <w:color w:val="auto"/>
          <w:kern w:val="0"/>
          <w:sz w:val="32"/>
          <w:szCs w:val="32"/>
          <w:lang w:val="en-US" w:eastAsia="zh-CN"/>
        </w:rPr>
        <w:t> 个人建房不得擅自变更《建设工程规划许可证》规定内容；确需变更的，须经原审批部门同意并依法办理变更手续。</w:t>
      </w:r>
    </w:p>
    <w:p w14:paraId="3D4FC2F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center"/>
        <w:textAlignment w:val="auto"/>
        <w:rPr>
          <w:rFonts w:hint="eastAsia"/>
          <w:b/>
          <w:bCs/>
          <w:color w:val="000000"/>
          <w:sz w:val="32"/>
          <w:szCs w:val="32"/>
          <w:lang w:val="en-US" w:eastAsia="zh-CN"/>
        </w:rPr>
      </w:pPr>
      <w:r>
        <w:rPr>
          <w:rFonts w:hint="eastAsia"/>
          <w:b/>
          <w:bCs/>
          <w:color w:val="000000"/>
          <w:sz w:val="32"/>
          <w:szCs w:val="32"/>
          <w:lang w:val="en-US" w:eastAsia="zh-CN"/>
        </w:rPr>
        <w:t>第五章  人防工程审批管理</w:t>
      </w:r>
    </w:p>
    <w:p w14:paraId="6E12F49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第十八条</w:t>
      </w:r>
      <w:r>
        <w:rPr>
          <w:rFonts w:hint="eastAsia" w:ascii="CESI仿宋-GB2312" w:hAnsi="CESI仿宋-GB2312" w:eastAsia="CESI仿宋-GB2312" w:cs="CESI仿宋-GB2312"/>
          <w:color w:val="auto"/>
          <w:kern w:val="0"/>
          <w:sz w:val="32"/>
          <w:szCs w:val="32"/>
          <w:lang w:val="en-US" w:eastAsia="zh-CN"/>
        </w:rPr>
        <w:t> 辖区内进行个人建房，层数在10层以上（含本数）或者基础埋深3米以上（含本数）的，须按照不低于地面首层建筑面积的规定修建6级以上（含本数）防空地下室。受地质、地形、施工等客观因素影响，不能与地面同步修建防空地下室的，可以申请异地建设。</w:t>
      </w:r>
    </w:p>
    <w:p w14:paraId="038C453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第十九条</w:t>
      </w:r>
      <w:r>
        <w:rPr>
          <w:rFonts w:hint="eastAsia" w:ascii="CESI仿宋-GB2312" w:hAnsi="CESI仿宋-GB2312" w:eastAsia="CESI仿宋-GB2312" w:cs="CESI仿宋-GB2312"/>
          <w:color w:val="auto"/>
          <w:kern w:val="0"/>
          <w:sz w:val="32"/>
          <w:szCs w:val="32"/>
          <w:lang w:val="en-US" w:eastAsia="zh-CN"/>
        </w:rPr>
        <w:t> 个人建房的人防工程，须由用地权属人按要求提交相关材料，向区人防主管部门（区自然资源和城乡建设局）申请办理，与办理《建设工程规划许可证》同步进行、并联审批。</w:t>
      </w:r>
    </w:p>
    <w:p w14:paraId="5DE271F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center"/>
        <w:textAlignment w:val="auto"/>
        <w:rPr>
          <w:rFonts w:hint="eastAsia"/>
          <w:b/>
          <w:bCs/>
          <w:color w:val="000000"/>
          <w:sz w:val="32"/>
          <w:szCs w:val="32"/>
          <w:lang w:val="en-US" w:eastAsia="zh-CN"/>
        </w:rPr>
      </w:pPr>
      <w:r>
        <w:rPr>
          <w:rFonts w:hint="eastAsia"/>
          <w:b/>
          <w:bCs/>
          <w:color w:val="000000"/>
          <w:sz w:val="32"/>
          <w:szCs w:val="32"/>
          <w:lang w:val="en-US" w:eastAsia="zh-CN"/>
        </w:rPr>
        <w:t>第六章  建筑工程施工管理</w:t>
      </w:r>
    </w:p>
    <w:p w14:paraId="785AD53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第二十条</w:t>
      </w:r>
      <w:r>
        <w:rPr>
          <w:rFonts w:hint="eastAsia" w:ascii="CESI仿宋-GB2312" w:hAnsi="CESI仿宋-GB2312" w:eastAsia="CESI仿宋-GB2312" w:cs="CESI仿宋-GB2312"/>
          <w:color w:val="auto"/>
          <w:kern w:val="0"/>
          <w:sz w:val="32"/>
          <w:szCs w:val="32"/>
          <w:lang w:val="en-US" w:eastAsia="zh-CN"/>
        </w:rPr>
        <w:t> 个人建房除限额以下小型工程[工程投资额在100万元以下（含本数）或者建筑面积在500平方米以下（含本数）]外，须申请办理《建筑工程施工许可证》。</w:t>
      </w:r>
    </w:p>
    <w:p w14:paraId="2C80CB3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限额以下小型工程不办理工程质量安全监督及工程竣工验收手续，由属地镇政府负责限额以下个人建房工程质量安全监督及工程竣工验收。建设单位要切实履行工程质量安全首要责任，加强对勘察、设计、采购和施工质量安全的过程控制和验收管理，严格执行有关工程建设标准，保证合理的工期和造价。个人建房含限额以下小型工程应办理消防验收备案，未办理消防验收备案项目禁止投入使用，个人建房除限额以下小型工程的消防验收备案由县住房和城乡建设局负责监管，限额以下小型工程消防验收备案由属地镇政府负责监管，区自然资源和城乡建设局负责办理消防验收备案，如监管部门发现个人建房存在未消防验收备案工程投入使用的情况，应及时收集违法违规信息进行移交或处罚。</w:t>
      </w:r>
    </w:p>
    <w:p w14:paraId="241C017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第二十一条</w:t>
      </w:r>
      <w:r>
        <w:rPr>
          <w:rFonts w:hint="eastAsia" w:ascii="CESI仿宋-GB2312" w:hAnsi="CESI仿宋-GB2312" w:eastAsia="CESI仿宋-GB2312" w:cs="CESI仿宋-GB2312"/>
          <w:color w:val="auto"/>
          <w:kern w:val="0"/>
          <w:sz w:val="32"/>
          <w:szCs w:val="32"/>
          <w:lang w:val="en-US" w:eastAsia="zh-CN"/>
        </w:rPr>
        <w:t> 用地权属人进行个人建房，须按要求提交相关材料，向区自然资源和城乡建设局申请办理《建筑工程施工许可证》。</w:t>
      </w:r>
    </w:p>
    <w:p w14:paraId="63C9689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第二十二条</w:t>
      </w:r>
      <w:r>
        <w:rPr>
          <w:rFonts w:hint="eastAsia" w:ascii="CESI仿宋-GB2312" w:hAnsi="CESI仿宋-GB2312" w:eastAsia="CESI仿宋-GB2312" w:cs="CESI仿宋-GB2312"/>
          <w:color w:val="auto"/>
          <w:kern w:val="0"/>
          <w:sz w:val="32"/>
          <w:szCs w:val="32"/>
          <w:lang w:val="en-US" w:eastAsia="zh-CN"/>
        </w:rPr>
        <w:t> 个人建房工程具备所有法定验收条件后，应向《建筑工程施工许可证》审批部门提出联合验收申请，经各专项验收（备案）部门验收合格后，统一出具《河源市房屋建筑和市政基础设施工程联合验收意见书》，并在十五个工作日内申请办理竣工验收备案手续。</w:t>
      </w:r>
    </w:p>
    <w:p w14:paraId="2FF5BCE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　第二十三条</w:t>
      </w:r>
      <w:r>
        <w:rPr>
          <w:rFonts w:hint="eastAsia" w:ascii="CESI仿宋-GB2312" w:hAnsi="CESI仿宋-GB2312" w:eastAsia="CESI仿宋-GB2312" w:cs="CESI仿宋-GB2312"/>
          <w:color w:val="auto"/>
          <w:kern w:val="0"/>
          <w:sz w:val="32"/>
          <w:szCs w:val="32"/>
          <w:lang w:val="en-US" w:eastAsia="zh-CN"/>
        </w:rPr>
        <w:t> 个人建房不得改变《建筑工程施工许可证》规定内容；确需变更的，须经原审批部门同意并依法办理变更手续。</w:t>
      </w:r>
    </w:p>
    <w:p w14:paraId="757F41F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第二十四条</w:t>
      </w:r>
      <w:r>
        <w:rPr>
          <w:rFonts w:hint="eastAsia" w:ascii="CESI仿宋-GB2312" w:hAnsi="CESI仿宋-GB2312" w:eastAsia="CESI仿宋-GB2312" w:cs="CESI仿宋-GB2312"/>
          <w:color w:val="auto"/>
          <w:kern w:val="0"/>
          <w:sz w:val="32"/>
          <w:szCs w:val="32"/>
          <w:lang w:val="en-US" w:eastAsia="zh-CN"/>
        </w:rPr>
        <w:t> 个人建房必须严格按照建筑规范进行施工，并接受区建设行政主管部门或属地镇政府的监督管理，自觉遵守相关法律、法规及工程规范，确保施工质量、安全和工人工资发放。</w:t>
      </w:r>
    </w:p>
    <w:p w14:paraId="6D198E9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center"/>
        <w:textAlignment w:val="auto"/>
        <w:rPr>
          <w:rFonts w:hint="eastAsia"/>
          <w:b/>
          <w:bCs/>
          <w:color w:val="000000"/>
          <w:sz w:val="32"/>
          <w:szCs w:val="32"/>
          <w:lang w:val="en-US" w:eastAsia="zh-CN"/>
        </w:rPr>
      </w:pPr>
      <w:r>
        <w:rPr>
          <w:rFonts w:hint="eastAsia"/>
          <w:b/>
          <w:bCs/>
          <w:color w:val="000000"/>
          <w:sz w:val="32"/>
          <w:szCs w:val="32"/>
          <w:lang w:val="en-US" w:eastAsia="zh-CN"/>
        </w:rPr>
        <w:t>第七章  监督检查与法律责任</w:t>
      </w:r>
    </w:p>
    <w:p w14:paraId="09AD210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b/>
          <w:bCs/>
          <w:color w:val="auto"/>
          <w:kern w:val="0"/>
          <w:sz w:val="32"/>
          <w:szCs w:val="32"/>
          <w:lang w:val="en-US" w:eastAsia="zh-CN"/>
        </w:rPr>
        <w:t>　　第二十五条</w:t>
      </w:r>
      <w:r>
        <w:rPr>
          <w:rFonts w:hint="eastAsia" w:ascii="CESI仿宋-GB2312" w:hAnsi="CESI仿宋-GB2312" w:eastAsia="CESI仿宋-GB2312" w:cs="CESI仿宋-GB2312"/>
          <w:color w:val="auto"/>
          <w:kern w:val="0"/>
          <w:sz w:val="32"/>
          <w:szCs w:val="32"/>
          <w:lang w:val="en-US" w:eastAsia="zh-CN"/>
        </w:rPr>
        <w:t> 区行政综合执法局负责对辖区内个人建房进行监督管理和违法违章建设的查处工作；区自然资源和城乡建设局负责指导辖区内个人建房违法用地的查处工作；临江镇政府、古竹镇政府、城东街道办事处负责对各辖区内的个人建房违法用地的查处工作。</w:t>
      </w:r>
    </w:p>
    <w:p w14:paraId="794D8AB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个人和单位必须支持和配合有关管理部门的监督检查，不得拒绝或阻碍检查人员依法执行公务。</w:t>
      </w:r>
    </w:p>
    <w:p w14:paraId="5A0509D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第二十六条</w:t>
      </w:r>
      <w:r>
        <w:rPr>
          <w:rFonts w:hint="eastAsia" w:ascii="CESI仿宋-GB2312" w:hAnsi="CESI仿宋-GB2312" w:eastAsia="CESI仿宋-GB2312" w:cs="CESI仿宋-GB2312"/>
          <w:color w:val="auto"/>
          <w:kern w:val="0"/>
          <w:sz w:val="32"/>
          <w:szCs w:val="32"/>
          <w:lang w:val="en-US" w:eastAsia="zh-CN"/>
        </w:rPr>
        <w:t> 辖区内已征收为国有建设用地和建成区（不含城乡结合部的村庄）的个人建房涉及违法建设的，区行政综合执法局依法作出调查处置，区自然资源和城乡建设局协助违法认定。违法建设涉及需拆除逾期不拆除的，区行政综合执法局应立即向区管委会报告，由区管委会书面责成有关部门依法强制拆除，强行拆除的费用由违法行为人承担。</w:t>
      </w:r>
    </w:p>
    <w:p w14:paraId="601737A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第二十七条</w:t>
      </w:r>
      <w:r>
        <w:rPr>
          <w:rFonts w:hint="eastAsia" w:ascii="CESI仿宋-GB2312" w:hAnsi="CESI仿宋-GB2312" w:eastAsia="CESI仿宋-GB2312" w:cs="CESI仿宋-GB2312"/>
          <w:color w:val="auto"/>
          <w:kern w:val="0"/>
          <w:sz w:val="32"/>
          <w:szCs w:val="32"/>
          <w:lang w:val="en-US" w:eastAsia="zh-CN"/>
        </w:rPr>
        <w:t> 自然资源、住建、市场监管、公安、卫健、文广旅体、生态环境、供电、供水以及属地镇政府等部门应配合区行政综合执法局做好违法建设查处工作。</w:t>
      </w:r>
    </w:p>
    <w:p w14:paraId="3CE3D6B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违法建（构）筑物未经处理一律不得用于出租、营业、转让；市场监管、公安、卫健、文广旅体、生态环境等部门不予核发相关证照，已经核发的，应及时纠正。</w:t>
      </w:r>
    </w:p>
    <w:p w14:paraId="3973311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供电、供水部门自收到执法部门要求停电、停水通知后，在政府部门充分授权并在政府部门统一行动下，在规定的工作日内对违法建设实行停电、停水。</w:t>
      </w:r>
    </w:p>
    <w:p w14:paraId="2EE3A2C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第二十八条</w:t>
      </w:r>
      <w:r>
        <w:rPr>
          <w:rFonts w:hint="eastAsia" w:ascii="CESI仿宋-GB2312" w:hAnsi="CESI仿宋-GB2312" w:eastAsia="CESI仿宋-GB2312" w:cs="CESI仿宋-GB2312"/>
          <w:color w:val="auto"/>
          <w:kern w:val="0"/>
          <w:sz w:val="32"/>
          <w:szCs w:val="32"/>
          <w:lang w:val="en-US" w:eastAsia="zh-CN"/>
        </w:rPr>
        <w:t> 有关部门有下列行为之一的，由区管委会或者监察机关依据职权责令改正，通报批评；情节严重的，对直接负责的主管人员和其他责任人员依法给予处分：</w:t>
      </w:r>
    </w:p>
    <w:p w14:paraId="2356AC0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（一）对发现违法建设行为不予查处，或者接到举报后不依法处理的；</w:t>
      </w:r>
    </w:p>
    <w:p w14:paraId="31E7628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（二）超越职权或者对不符合本规定条件的申请人核发建设用地规划许可证、建设工程规划许可证、建筑工程施工许可证的。</w:t>
      </w:r>
    </w:p>
    <w:p w14:paraId="217AE9F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第二十九条</w:t>
      </w:r>
      <w:r>
        <w:rPr>
          <w:rFonts w:hint="eastAsia" w:ascii="CESI仿宋-GB2312" w:hAnsi="CESI仿宋-GB2312" w:eastAsia="CESI仿宋-GB2312" w:cs="CESI仿宋-GB2312"/>
          <w:color w:val="auto"/>
          <w:kern w:val="0"/>
          <w:sz w:val="32"/>
          <w:szCs w:val="32"/>
          <w:lang w:val="en-US" w:eastAsia="zh-CN"/>
        </w:rPr>
        <w:t> 居民未取得或未按照《建设工程规划许可证》进行建设的，责令停止建设，并按《中华人民共和国城乡规划法》第六十四条进行处理。</w:t>
      </w:r>
    </w:p>
    <w:p w14:paraId="712B08E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第三十条</w:t>
      </w:r>
      <w:r>
        <w:rPr>
          <w:rFonts w:hint="eastAsia" w:ascii="CESI仿宋-GB2312" w:hAnsi="CESI仿宋-GB2312" w:eastAsia="CESI仿宋-GB2312" w:cs="CESI仿宋-GB2312"/>
          <w:color w:val="auto"/>
          <w:kern w:val="0"/>
          <w:sz w:val="32"/>
          <w:szCs w:val="32"/>
          <w:lang w:val="en-US" w:eastAsia="zh-CN"/>
        </w:rPr>
        <w:t> 居民未取得《建筑工程施工许可证》擅自施工的，责令停止施工，并按《中华人民共和国建筑法》《建筑工程施工许可管理办法》等法律法规进行查处。</w:t>
      </w:r>
    </w:p>
    <w:p w14:paraId="0BE9965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第三十一条</w:t>
      </w:r>
      <w:r>
        <w:rPr>
          <w:rFonts w:hint="eastAsia" w:ascii="CESI仿宋-GB2312" w:hAnsi="CESI仿宋-GB2312" w:eastAsia="CESI仿宋-GB2312" w:cs="CESI仿宋-GB2312"/>
          <w:color w:val="auto"/>
          <w:kern w:val="0"/>
          <w:sz w:val="32"/>
          <w:szCs w:val="32"/>
          <w:lang w:val="en-US" w:eastAsia="zh-CN"/>
        </w:rPr>
        <w:t> 当事人弄虚作假，采取欺骗手段、伪造资料骗取个人建房审批手续的，依法撤销批准文件，并拆除其违法建筑物。</w:t>
      </w:r>
    </w:p>
    <w:p w14:paraId="36EC592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center"/>
        <w:textAlignment w:val="auto"/>
        <w:rPr>
          <w:rFonts w:hint="eastAsia"/>
          <w:b/>
          <w:bCs/>
          <w:color w:val="000000"/>
          <w:sz w:val="32"/>
          <w:szCs w:val="32"/>
          <w:lang w:val="en-US" w:eastAsia="zh-CN"/>
        </w:rPr>
      </w:pPr>
      <w:r>
        <w:rPr>
          <w:rFonts w:hint="eastAsia"/>
          <w:b/>
          <w:bCs/>
          <w:color w:val="000000"/>
          <w:sz w:val="32"/>
          <w:szCs w:val="32"/>
          <w:lang w:val="en-US" w:eastAsia="zh-CN"/>
        </w:rPr>
        <w:t>第八章   附则</w:t>
      </w:r>
    </w:p>
    <w:p w14:paraId="52C9E20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b/>
          <w:bCs/>
          <w:color w:val="auto"/>
          <w:kern w:val="0"/>
          <w:sz w:val="32"/>
          <w:szCs w:val="32"/>
          <w:lang w:val="en-US" w:eastAsia="zh-CN"/>
        </w:rPr>
        <w:t>　　第三十二条</w:t>
      </w:r>
      <w:r>
        <w:rPr>
          <w:rFonts w:hint="eastAsia" w:ascii="CESI仿宋-GB2312" w:hAnsi="CESI仿宋-GB2312" w:eastAsia="CESI仿宋-GB2312" w:cs="CESI仿宋-GB2312"/>
          <w:color w:val="auto"/>
          <w:kern w:val="0"/>
          <w:sz w:val="32"/>
          <w:szCs w:val="32"/>
          <w:lang w:val="en-US" w:eastAsia="zh-CN"/>
        </w:rPr>
        <w:t> 本文未涵盖的情况，由职能部门根据本文的原则进行界定，并按相关程序办理。</w:t>
      </w:r>
    </w:p>
    <w:p w14:paraId="3751D4A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　第三十三条</w:t>
      </w:r>
      <w:r>
        <w:rPr>
          <w:rFonts w:hint="eastAsia" w:ascii="CESI仿宋-GB2312" w:hAnsi="CESI仿宋-GB2312" w:eastAsia="CESI仿宋-GB2312" w:cs="CESI仿宋-GB2312"/>
          <w:color w:val="auto"/>
          <w:kern w:val="0"/>
          <w:sz w:val="32"/>
          <w:szCs w:val="32"/>
          <w:lang w:val="en-US" w:eastAsia="zh-CN"/>
        </w:rPr>
        <w:t> 本规定由区自然资源和城乡建设局、区行政综合执法局负责按各自的职能进行解释。</w:t>
      </w:r>
    </w:p>
    <w:p w14:paraId="49AD38B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第三十四条</w:t>
      </w:r>
      <w:r>
        <w:rPr>
          <w:rFonts w:hint="eastAsia" w:ascii="CESI仿宋-GB2312" w:hAnsi="CESI仿宋-GB2312" w:eastAsia="CESI仿宋-GB2312" w:cs="CESI仿宋-GB2312"/>
          <w:color w:val="auto"/>
          <w:kern w:val="0"/>
          <w:sz w:val="32"/>
          <w:szCs w:val="32"/>
          <w:lang w:val="en-US" w:eastAsia="zh-CN"/>
        </w:rPr>
        <w:t> 本规定有效期限为三年，自公布之日起开始施行，法律、法规、规章另有规定的，从其规定。</w:t>
      </w:r>
    </w:p>
    <w:p w14:paraId="79CAB4E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p>
    <w:p w14:paraId="4AD6E793"/>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 w:name="KSOF557087D0">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A03127"/>
    <w:rsid w:val="003946D6"/>
    <w:rsid w:val="0046549C"/>
    <w:rsid w:val="00911171"/>
    <w:rsid w:val="00A83793"/>
    <w:rsid w:val="00BD59CB"/>
    <w:rsid w:val="00D91E96"/>
    <w:rsid w:val="01142CC8"/>
    <w:rsid w:val="012F4F5D"/>
    <w:rsid w:val="01A063B9"/>
    <w:rsid w:val="01B20832"/>
    <w:rsid w:val="01C97A7D"/>
    <w:rsid w:val="01D97ABA"/>
    <w:rsid w:val="01DE03EC"/>
    <w:rsid w:val="020975FD"/>
    <w:rsid w:val="0210003E"/>
    <w:rsid w:val="0237415D"/>
    <w:rsid w:val="023F2BE8"/>
    <w:rsid w:val="026621C3"/>
    <w:rsid w:val="02707FBE"/>
    <w:rsid w:val="02A359A8"/>
    <w:rsid w:val="02A40748"/>
    <w:rsid w:val="0304435B"/>
    <w:rsid w:val="033F038C"/>
    <w:rsid w:val="03462276"/>
    <w:rsid w:val="035146B0"/>
    <w:rsid w:val="0368652B"/>
    <w:rsid w:val="03B5250D"/>
    <w:rsid w:val="03D573A7"/>
    <w:rsid w:val="04086AB7"/>
    <w:rsid w:val="045D6E0B"/>
    <w:rsid w:val="04CC6704"/>
    <w:rsid w:val="04CE3153"/>
    <w:rsid w:val="04F73458"/>
    <w:rsid w:val="0528521D"/>
    <w:rsid w:val="053E40D1"/>
    <w:rsid w:val="05672F3B"/>
    <w:rsid w:val="05E21042"/>
    <w:rsid w:val="05F457D1"/>
    <w:rsid w:val="05FE7481"/>
    <w:rsid w:val="060F2EDD"/>
    <w:rsid w:val="064D2C6D"/>
    <w:rsid w:val="069C5663"/>
    <w:rsid w:val="06AE0FAC"/>
    <w:rsid w:val="06B37FF5"/>
    <w:rsid w:val="06F665DF"/>
    <w:rsid w:val="07002D68"/>
    <w:rsid w:val="07582A5D"/>
    <w:rsid w:val="075A638C"/>
    <w:rsid w:val="076C080D"/>
    <w:rsid w:val="077F0989"/>
    <w:rsid w:val="07A90E88"/>
    <w:rsid w:val="07B2041E"/>
    <w:rsid w:val="07CA34AB"/>
    <w:rsid w:val="07EC1BCA"/>
    <w:rsid w:val="081954FB"/>
    <w:rsid w:val="0867175F"/>
    <w:rsid w:val="08B36C35"/>
    <w:rsid w:val="08BD62F0"/>
    <w:rsid w:val="0906440B"/>
    <w:rsid w:val="09411268"/>
    <w:rsid w:val="09430ECF"/>
    <w:rsid w:val="098879DC"/>
    <w:rsid w:val="09AB6530"/>
    <w:rsid w:val="09B80336"/>
    <w:rsid w:val="09CD63F2"/>
    <w:rsid w:val="09D70589"/>
    <w:rsid w:val="09DE41D5"/>
    <w:rsid w:val="0A591D10"/>
    <w:rsid w:val="0A5A5C38"/>
    <w:rsid w:val="0A60496F"/>
    <w:rsid w:val="0ABA0EAF"/>
    <w:rsid w:val="0B12751B"/>
    <w:rsid w:val="0B383330"/>
    <w:rsid w:val="0B947046"/>
    <w:rsid w:val="0BBE2727"/>
    <w:rsid w:val="0BCD3FA7"/>
    <w:rsid w:val="0BE23A2A"/>
    <w:rsid w:val="0BEB731D"/>
    <w:rsid w:val="0C701E19"/>
    <w:rsid w:val="0C9D3DB6"/>
    <w:rsid w:val="0CB93EBC"/>
    <w:rsid w:val="0CC814A7"/>
    <w:rsid w:val="0D114339"/>
    <w:rsid w:val="0D8250F6"/>
    <w:rsid w:val="0D957E79"/>
    <w:rsid w:val="0D9A336F"/>
    <w:rsid w:val="0D9E0F6C"/>
    <w:rsid w:val="0D9F5C74"/>
    <w:rsid w:val="0DBF65F0"/>
    <w:rsid w:val="0DCA2437"/>
    <w:rsid w:val="0E2B473A"/>
    <w:rsid w:val="0E48634C"/>
    <w:rsid w:val="0F2118EF"/>
    <w:rsid w:val="0F2A3F8E"/>
    <w:rsid w:val="0F3F5D7D"/>
    <w:rsid w:val="0F4D51E2"/>
    <w:rsid w:val="0F5E439A"/>
    <w:rsid w:val="0F676142"/>
    <w:rsid w:val="0F696AB7"/>
    <w:rsid w:val="0F7D26EB"/>
    <w:rsid w:val="0FAC33EF"/>
    <w:rsid w:val="102244AE"/>
    <w:rsid w:val="10645388"/>
    <w:rsid w:val="10810067"/>
    <w:rsid w:val="10907FFB"/>
    <w:rsid w:val="10A93CEA"/>
    <w:rsid w:val="110012E5"/>
    <w:rsid w:val="11200B22"/>
    <w:rsid w:val="121B1E3E"/>
    <w:rsid w:val="1248208A"/>
    <w:rsid w:val="124D014A"/>
    <w:rsid w:val="12502659"/>
    <w:rsid w:val="12560085"/>
    <w:rsid w:val="12AF54E9"/>
    <w:rsid w:val="12B16284"/>
    <w:rsid w:val="12C442F4"/>
    <w:rsid w:val="12D229D1"/>
    <w:rsid w:val="12D71BCB"/>
    <w:rsid w:val="12FB50C7"/>
    <w:rsid w:val="13063D6D"/>
    <w:rsid w:val="131E0389"/>
    <w:rsid w:val="1334497C"/>
    <w:rsid w:val="13560B63"/>
    <w:rsid w:val="13617DD0"/>
    <w:rsid w:val="137A20F6"/>
    <w:rsid w:val="138F5AD1"/>
    <w:rsid w:val="13BB6865"/>
    <w:rsid w:val="13F46668"/>
    <w:rsid w:val="13F63161"/>
    <w:rsid w:val="141C1284"/>
    <w:rsid w:val="14223764"/>
    <w:rsid w:val="1444471F"/>
    <w:rsid w:val="148B081B"/>
    <w:rsid w:val="14931233"/>
    <w:rsid w:val="14955636"/>
    <w:rsid w:val="149669D2"/>
    <w:rsid w:val="14B469D4"/>
    <w:rsid w:val="150E67A6"/>
    <w:rsid w:val="152A2809"/>
    <w:rsid w:val="15410AE8"/>
    <w:rsid w:val="1559447B"/>
    <w:rsid w:val="156D3D89"/>
    <w:rsid w:val="15BC59B2"/>
    <w:rsid w:val="15E74DA1"/>
    <w:rsid w:val="15F14687"/>
    <w:rsid w:val="169423CF"/>
    <w:rsid w:val="16AA44C6"/>
    <w:rsid w:val="16BA74E3"/>
    <w:rsid w:val="16E22FA6"/>
    <w:rsid w:val="17A213FB"/>
    <w:rsid w:val="17B87A7C"/>
    <w:rsid w:val="17B93CAF"/>
    <w:rsid w:val="17C04E5B"/>
    <w:rsid w:val="17FD2960"/>
    <w:rsid w:val="18347266"/>
    <w:rsid w:val="185D34BB"/>
    <w:rsid w:val="18665613"/>
    <w:rsid w:val="18A6394F"/>
    <w:rsid w:val="18F07E20"/>
    <w:rsid w:val="190F35E0"/>
    <w:rsid w:val="19100304"/>
    <w:rsid w:val="193F3B84"/>
    <w:rsid w:val="194F0F76"/>
    <w:rsid w:val="195E0299"/>
    <w:rsid w:val="19645CE8"/>
    <w:rsid w:val="1990517A"/>
    <w:rsid w:val="19EF3760"/>
    <w:rsid w:val="1A394D7D"/>
    <w:rsid w:val="1A7E51F2"/>
    <w:rsid w:val="1A8C77A8"/>
    <w:rsid w:val="1A9B18A8"/>
    <w:rsid w:val="1AAA15E5"/>
    <w:rsid w:val="1AAD554B"/>
    <w:rsid w:val="1AB47CB3"/>
    <w:rsid w:val="1AC1393C"/>
    <w:rsid w:val="1ADB19AE"/>
    <w:rsid w:val="1B4849AB"/>
    <w:rsid w:val="1BD43843"/>
    <w:rsid w:val="1BED3747"/>
    <w:rsid w:val="1C0B7F25"/>
    <w:rsid w:val="1C2430B4"/>
    <w:rsid w:val="1C3333E7"/>
    <w:rsid w:val="1C5E6286"/>
    <w:rsid w:val="1CAC7DBB"/>
    <w:rsid w:val="1CED12BF"/>
    <w:rsid w:val="1CF00655"/>
    <w:rsid w:val="1CF77C03"/>
    <w:rsid w:val="1D1418D8"/>
    <w:rsid w:val="1D515A01"/>
    <w:rsid w:val="1D9A7AF8"/>
    <w:rsid w:val="1DF144F6"/>
    <w:rsid w:val="1E603936"/>
    <w:rsid w:val="1E73213D"/>
    <w:rsid w:val="1E825FF3"/>
    <w:rsid w:val="1EAC28D2"/>
    <w:rsid w:val="1F067482"/>
    <w:rsid w:val="1F1563E1"/>
    <w:rsid w:val="1F52389F"/>
    <w:rsid w:val="1F62028D"/>
    <w:rsid w:val="1FAA2762"/>
    <w:rsid w:val="1FCF6758"/>
    <w:rsid w:val="1FEE0732"/>
    <w:rsid w:val="20125AD4"/>
    <w:rsid w:val="201C2421"/>
    <w:rsid w:val="20404593"/>
    <w:rsid w:val="204444B0"/>
    <w:rsid w:val="204A07DC"/>
    <w:rsid w:val="20730373"/>
    <w:rsid w:val="2082524B"/>
    <w:rsid w:val="20AA0A22"/>
    <w:rsid w:val="20FD4C03"/>
    <w:rsid w:val="211D4236"/>
    <w:rsid w:val="215D46E2"/>
    <w:rsid w:val="219B355D"/>
    <w:rsid w:val="21DD0F6B"/>
    <w:rsid w:val="222E0B7A"/>
    <w:rsid w:val="223766FF"/>
    <w:rsid w:val="22951FC1"/>
    <w:rsid w:val="22B253EB"/>
    <w:rsid w:val="22CB7909"/>
    <w:rsid w:val="23237443"/>
    <w:rsid w:val="238757A5"/>
    <w:rsid w:val="238C32AE"/>
    <w:rsid w:val="239A07B8"/>
    <w:rsid w:val="23B57323"/>
    <w:rsid w:val="23D22774"/>
    <w:rsid w:val="24247644"/>
    <w:rsid w:val="24555CAF"/>
    <w:rsid w:val="24972213"/>
    <w:rsid w:val="24AD2718"/>
    <w:rsid w:val="24B60711"/>
    <w:rsid w:val="24DB34F4"/>
    <w:rsid w:val="24E74C9B"/>
    <w:rsid w:val="24EC56BA"/>
    <w:rsid w:val="24EF3FA9"/>
    <w:rsid w:val="25017E54"/>
    <w:rsid w:val="250F0A4C"/>
    <w:rsid w:val="252A70A6"/>
    <w:rsid w:val="25365253"/>
    <w:rsid w:val="2558322D"/>
    <w:rsid w:val="2590787F"/>
    <w:rsid w:val="25B77D30"/>
    <w:rsid w:val="25EB3306"/>
    <w:rsid w:val="264E4BD2"/>
    <w:rsid w:val="265B5C93"/>
    <w:rsid w:val="26FF771D"/>
    <w:rsid w:val="27041EA7"/>
    <w:rsid w:val="2714154A"/>
    <w:rsid w:val="271C162F"/>
    <w:rsid w:val="27560107"/>
    <w:rsid w:val="278906F5"/>
    <w:rsid w:val="27937216"/>
    <w:rsid w:val="27F00179"/>
    <w:rsid w:val="27F430F8"/>
    <w:rsid w:val="280B718A"/>
    <w:rsid w:val="281C28F3"/>
    <w:rsid w:val="28C07048"/>
    <w:rsid w:val="28C31F50"/>
    <w:rsid w:val="28D603F4"/>
    <w:rsid w:val="29352C62"/>
    <w:rsid w:val="29BA6710"/>
    <w:rsid w:val="29C62EE5"/>
    <w:rsid w:val="2A5C121B"/>
    <w:rsid w:val="2A6C30C2"/>
    <w:rsid w:val="2AE55F56"/>
    <w:rsid w:val="2AE56E35"/>
    <w:rsid w:val="2AF31A76"/>
    <w:rsid w:val="2AF74EC5"/>
    <w:rsid w:val="2B35267B"/>
    <w:rsid w:val="2B5E3DAC"/>
    <w:rsid w:val="2B92246F"/>
    <w:rsid w:val="2BDB6900"/>
    <w:rsid w:val="2BDE6267"/>
    <w:rsid w:val="2BE051BA"/>
    <w:rsid w:val="2BFF0935"/>
    <w:rsid w:val="2CA47748"/>
    <w:rsid w:val="2CA84763"/>
    <w:rsid w:val="2CAB60F3"/>
    <w:rsid w:val="2CF1092F"/>
    <w:rsid w:val="2CFE5F0C"/>
    <w:rsid w:val="2D3B3484"/>
    <w:rsid w:val="2D7C79B3"/>
    <w:rsid w:val="2DB40D7A"/>
    <w:rsid w:val="2DD941A0"/>
    <w:rsid w:val="2E0878CB"/>
    <w:rsid w:val="2E132ADD"/>
    <w:rsid w:val="2E5A45B3"/>
    <w:rsid w:val="2E9B42EA"/>
    <w:rsid w:val="2EBD113D"/>
    <w:rsid w:val="2EC74752"/>
    <w:rsid w:val="2ED2376A"/>
    <w:rsid w:val="2EFD05A8"/>
    <w:rsid w:val="2F15481F"/>
    <w:rsid w:val="2F187A8D"/>
    <w:rsid w:val="2F1C1879"/>
    <w:rsid w:val="2F2216D3"/>
    <w:rsid w:val="2F2A7BFA"/>
    <w:rsid w:val="2F5E011F"/>
    <w:rsid w:val="2F8F0942"/>
    <w:rsid w:val="2F976878"/>
    <w:rsid w:val="2FAB5B4B"/>
    <w:rsid w:val="2FAC1019"/>
    <w:rsid w:val="302809A2"/>
    <w:rsid w:val="303A2650"/>
    <w:rsid w:val="3057075F"/>
    <w:rsid w:val="306A7BB7"/>
    <w:rsid w:val="30791A14"/>
    <w:rsid w:val="308202F8"/>
    <w:rsid w:val="30AA302C"/>
    <w:rsid w:val="30C824AE"/>
    <w:rsid w:val="30CE5E2E"/>
    <w:rsid w:val="30D73A57"/>
    <w:rsid w:val="30EC021A"/>
    <w:rsid w:val="310B1369"/>
    <w:rsid w:val="313648E8"/>
    <w:rsid w:val="314F68C8"/>
    <w:rsid w:val="315F0B7E"/>
    <w:rsid w:val="31772EB0"/>
    <w:rsid w:val="317F08A1"/>
    <w:rsid w:val="31821E85"/>
    <w:rsid w:val="31942AC3"/>
    <w:rsid w:val="31BF72B7"/>
    <w:rsid w:val="32293E3A"/>
    <w:rsid w:val="328474A0"/>
    <w:rsid w:val="32A93178"/>
    <w:rsid w:val="32E36D6F"/>
    <w:rsid w:val="32EE76BE"/>
    <w:rsid w:val="32F34B54"/>
    <w:rsid w:val="33157956"/>
    <w:rsid w:val="333138BA"/>
    <w:rsid w:val="3337710B"/>
    <w:rsid w:val="33684D39"/>
    <w:rsid w:val="337020E6"/>
    <w:rsid w:val="33742AE7"/>
    <w:rsid w:val="33744367"/>
    <w:rsid w:val="33783450"/>
    <w:rsid w:val="338C3A0D"/>
    <w:rsid w:val="339E604E"/>
    <w:rsid w:val="33B41318"/>
    <w:rsid w:val="33E76708"/>
    <w:rsid w:val="340E67DC"/>
    <w:rsid w:val="343B09CA"/>
    <w:rsid w:val="345B2524"/>
    <w:rsid w:val="34752CD8"/>
    <w:rsid w:val="348C1698"/>
    <w:rsid w:val="34BA1CD9"/>
    <w:rsid w:val="34F8523B"/>
    <w:rsid w:val="35305CCD"/>
    <w:rsid w:val="357E2A15"/>
    <w:rsid w:val="35E40597"/>
    <w:rsid w:val="35FB29B3"/>
    <w:rsid w:val="36281279"/>
    <w:rsid w:val="3681412E"/>
    <w:rsid w:val="36B135A3"/>
    <w:rsid w:val="36B90606"/>
    <w:rsid w:val="36C1779A"/>
    <w:rsid w:val="36D7653C"/>
    <w:rsid w:val="36F46414"/>
    <w:rsid w:val="36F95DB3"/>
    <w:rsid w:val="370140D5"/>
    <w:rsid w:val="371522A3"/>
    <w:rsid w:val="37161800"/>
    <w:rsid w:val="373742B8"/>
    <w:rsid w:val="375E2DB3"/>
    <w:rsid w:val="3777051F"/>
    <w:rsid w:val="3800191E"/>
    <w:rsid w:val="381F2422"/>
    <w:rsid w:val="3841343E"/>
    <w:rsid w:val="38665FFE"/>
    <w:rsid w:val="38675161"/>
    <w:rsid w:val="389536B8"/>
    <w:rsid w:val="38963304"/>
    <w:rsid w:val="389C2ADF"/>
    <w:rsid w:val="38F700B7"/>
    <w:rsid w:val="390C55A0"/>
    <w:rsid w:val="392E4C4C"/>
    <w:rsid w:val="394139C1"/>
    <w:rsid w:val="394A13BD"/>
    <w:rsid w:val="395B743F"/>
    <w:rsid w:val="395E000B"/>
    <w:rsid w:val="39945A84"/>
    <w:rsid w:val="39AF05A1"/>
    <w:rsid w:val="39BB7E47"/>
    <w:rsid w:val="39F0714D"/>
    <w:rsid w:val="3A143970"/>
    <w:rsid w:val="3A22065A"/>
    <w:rsid w:val="3A90613E"/>
    <w:rsid w:val="3A92008C"/>
    <w:rsid w:val="3A9B7CDB"/>
    <w:rsid w:val="3AA376D3"/>
    <w:rsid w:val="3AB5479E"/>
    <w:rsid w:val="3AF41D72"/>
    <w:rsid w:val="3B0048AF"/>
    <w:rsid w:val="3B007D9C"/>
    <w:rsid w:val="3B124371"/>
    <w:rsid w:val="3B1338CA"/>
    <w:rsid w:val="3B403CC7"/>
    <w:rsid w:val="3B9A00D1"/>
    <w:rsid w:val="3B9B3E5B"/>
    <w:rsid w:val="3BAF0E15"/>
    <w:rsid w:val="3BFB31D7"/>
    <w:rsid w:val="3C0043C9"/>
    <w:rsid w:val="3C097BF4"/>
    <w:rsid w:val="3C177E3F"/>
    <w:rsid w:val="3C312329"/>
    <w:rsid w:val="3C5744BF"/>
    <w:rsid w:val="3C9F57B1"/>
    <w:rsid w:val="3CBE7CD8"/>
    <w:rsid w:val="3CD66480"/>
    <w:rsid w:val="3CD7150A"/>
    <w:rsid w:val="3CFB13AF"/>
    <w:rsid w:val="3D434D43"/>
    <w:rsid w:val="3D661B40"/>
    <w:rsid w:val="3D7A22AC"/>
    <w:rsid w:val="3DC26221"/>
    <w:rsid w:val="3DE52028"/>
    <w:rsid w:val="3E5B6A4E"/>
    <w:rsid w:val="3E7766CB"/>
    <w:rsid w:val="3EA76E3E"/>
    <w:rsid w:val="3EF03FFF"/>
    <w:rsid w:val="3EF72F3C"/>
    <w:rsid w:val="3EF84D0C"/>
    <w:rsid w:val="3F232261"/>
    <w:rsid w:val="3F4539D6"/>
    <w:rsid w:val="3F7E33AA"/>
    <w:rsid w:val="3FA03F44"/>
    <w:rsid w:val="3FAF76CC"/>
    <w:rsid w:val="3FC635E3"/>
    <w:rsid w:val="3FCA246F"/>
    <w:rsid w:val="3FD617C3"/>
    <w:rsid w:val="3FE71FE6"/>
    <w:rsid w:val="40137F52"/>
    <w:rsid w:val="40726C02"/>
    <w:rsid w:val="40C16A15"/>
    <w:rsid w:val="412037AF"/>
    <w:rsid w:val="41572AF0"/>
    <w:rsid w:val="41A72499"/>
    <w:rsid w:val="41AB5259"/>
    <w:rsid w:val="420767AF"/>
    <w:rsid w:val="424B3397"/>
    <w:rsid w:val="42541989"/>
    <w:rsid w:val="42A432E3"/>
    <w:rsid w:val="42F40648"/>
    <w:rsid w:val="43701989"/>
    <w:rsid w:val="437C0566"/>
    <w:rsid w:val="43E07823"/>
    <w:rsid w:val="440D6458"/>
    <w:rsid w:val="445667C8"/>
    <w:rsid w:val="447C770E"/>
    <w:rsid w:val="44856CBE"/>
    <w:rsid w:val="44A541F7"/>
    <w:rsid w:val="454303C6"/>
    <w:rsid w:val="45B95549"/>
    <w:rsid w:val="460D4FB2"/>
    <w:rsid w:val="4619106B"/>
    <w:rsid w:val="4623255B"/>
    <w:rsid w:val="46347A87"/>
    <w:rsid w:val="464E370F"/>
    <w:rsid w:val="46552E95"/>
    <w:rsid w:val="46702414"/>
    <w:rsid w:val="467763FA"/>
    <w:rsid w:val="4693716D"/>
    <w:rsid w:val="46FD43DF"/>
    <w:rsid w:val="47002399"/>
    <w:rsid w:val="47296FF7"/>
    <w:rsid w:val="47436229"/>
    <w:rsid w:val="47760859"/>
    <w:rsid w:val="479D264A"/>
    <w:rsid w:val="47A5087F"/>
    <w:rsid w:val="47B565F8"/>
    <w:rsid w:val="47B604E2"/>
    <w:rsid w:val="47CC38AF"/>
    <w:rsid w:val="481C70BA"/>
    <w:rsid w:val="483709CC"/>
    <w:rsid w:val="48664E5E"/>
    <w:rsid w:val="48671ED2"/>
    <w:rsid w:val="486F48B4"/>
    <w:rsid w:val="488842BE"/>
    <w:rsid w:val="48C1207E"/>
    <w:rsid w:val="49000DA5"/>
    <w:rsid w:val="4903209F"/>
    <w:rsid w:val="492B16CD"/>
    <w:rsid w:val="496D0E0D"/>
    <w:rsid w:val="49DA6F78"/>
    <w:rsid w:val="49F40B13"/>
    <w:rsid w:val="4A1F2327"/>
    <w:rsid w:val="4A2E7088"/>
    <w:rsid w:val="4A5047E5"/>
    <w:rsid w:val="4A516B70"/>
    <w:rsid w:val="4A567B71"/>
    <w:rsid w:val="4A906960"/>
    <w:rsid w:val="4AB32704"/>
    <w:rsid w:val="4AB83587"/>
    <w:rsid w:val="4B07698D"/>
    <w:rsid w:val="4B282D88"/>
    <w:rsid w:val="4B62332E"/>
    <w:rsid w:val="4B707859"/>
    <w:rsid w:val="4BA03127"/>
    <w:rsid w:val="4BA77E3F"/>
    <w:rsid w:val="4BAF09C2"/>
    <w:rsid w:val="4BBA2E78"/>
    <w:rsid w:val="4BC13E91"/>
    <w:rsid w:val="4BD757B2"/>
    <w:rsid w:val="4BF278C2"/>
    <w:rsid w:val="4C126823"/>
    <w:rsid w:val="4CB41065"/>
    <w:rsid w:val="4CCA7B06"/>
    <w:rsid w:val="4D655C35"/>
    <w:rsid w:val="4D720BEF"/>
    <w:rsid w:val="4D8C42AE"/>
    <w:rsid w:val="4DA10B45"/>
    <w:rsid w:val="4DBA5D63"/>
    <w:rsid w:val="4DCD2F45"/>
    <w:rsid w:val="4E2B452D"/>
    <w:rsid w:val="4E3D0CD6"/>
    <w:rsid w:val="4E5022F3"/>
    <w:rsid w:val="4E5B6468"/>
    <w:rsid w:val="4E6A4125"/>
    <w:rsid w:val="4EB53F4B"/>
    <w:rsid w:val="4EFF0DB9"/>
    <w:rsid w:val="4F321E1A"/>
    <w:rsid w:val="4F342207"/>
    <w:rsid w:val="4F7810F5"/>
    <w:rsid w:val="4FAE6D59"/>
    <w:rsid w:val="4FB50E46"/>
    <w:rsid w:val="4FCF08EC"/>
    <w:rsid w:val="4FD21FCB"/>
    <w:rsid w:val="508B6681"/>
    <w:rsid w:val="50B612D9"/>
    <w:rsid w:val="50CB121D"/>
    <w:rsid w:val="50D715B7"/>
    <w:rsid w:val="50EA06B2"/>
    <w:rsid w:val="512B7D3C"/>
    <w:rsid w:val="51393780"/>
    <w:rsid w:val="514C684F"/>
    <w:rsid w:val="51837DC2"/>
    <w:rsid w:val="51A066B3"/>
    <w:rsid w:val="51CE154F"/>
    <w:rsid w:val="51EC3519"/>
    <w:rsid w:val="520346ED"/>
    <w:rsid w:val="52462607"/>
    <w:rsid w:val="525274A8"/>
    <w:rsid w:val="525763BF"/>
    <w:rsid w:val="528F335A"/>
    <w:rsid w:val="52CE20F6"/>
    <w:rsid w:val="52CE66AD"/>
    <w:rsid w:val="53035088"/>
    <w:rsid w:val="534222B3"/>
    <w:rsid w:val="536824E0"/>
    <w:rsid w:val="53B0045D"/>
    <w:rsid w:val="53BC5C10"/>
    <w:rsid w:val="53F95695"/>
    <w:rsid w:val="542F2FCE"/>
    <w:rsid w:val="54434AF4"/>
    <w:rsid w:val="5460757F"/>
    <w:rsid w:val="54A211EE"/>
    <w:rsid w:val="54E11144"/>
    <w:rsid w:val="5518107C"/>
    <w:rsid w:val="55587A77"/>
    <w:rsid w:val="559610B5"/>
    <w:rsid w:val="55B625F7"/>
    <w:rsid w:val="55F105F2"/>
    <w:rsid w:val="55F57E51"/>
    <w:rsid w:val="56287B08"/>
    <w:rsid w:val="562A3A04"/>
    <w:rsid w:val="56445D95"/>
    <w:rsid w:val="566C2743"/>
    <w:rsid w:val="56745AFB"/>
    <w:rsid w:val="56D31F2F"/>
    <w:rsid w:val="56D47A1E"/>
    <w:rsid w:val="572E5D9C"/>
    <w:rsid w:val="572F4170"/>
    <w:rsid w:val="57447926"/>
    <w:rsid w:val="57A92993"/>
    <w:rsid w:val="57DC6358"/>
    <w:rsid w:val="57FE353B"/>
    <w:rsid w:val="58057202"/>
    <w:rsid w:val="58411033"/>
    <w:rsid w:val="58740A36"/>
    <w:rsid w:val="58D57D91"/>
    <w:rsid w:val="58DF7C4C"/>
    <w:rsid w:val="58F30AE4"/>
    <w:rsid w:val="5942605D"/>
    <w:rsid w:val="5995780B"/>
    <w:rsid w:val="59A177E1"/>
    <w:rsid w:val="59DC6E06"/>
    <w:rsid w:val="5A224AC0"/>
    <w:rsid w:val="5A343889"/>
    <w:rsid w:val="5A4C6E6F"/>
    <w:rsid w:val="5A7B5D9C"/>
    <w:rsid w:val="5ABD4AB1"/>
    <w:rsid w:val="5AC81039"/>
    <w:rsid w:val="5AFE4CF9"/>
    <w:rsid w:val="5B0517D9"/>
    <w:rsid w:val="5B353B1D"/>
    <w:rsid w:val="5B5145D2"/>
    <w:rsid w:val="5B9B22B8"/>
    <w:rsid w:val="5C166BCE"/>
    <w:rsid w:val="5C6E1D80"/>
    <w:rsid w:val="5CA14857"/>
    <w:rsid w:val="5CE96C66"/>
    <w:rsid w:val="5D275C65"/>
    <w:rsid w:val="5D574764"/>
    <w:rsid w:val="5D64573C"/>
    <w:rsid w:val="5D6A0798"/>
    <w:rsid w:val="5D9E0468"/>
    <w:rsid w:val="5DC5069B"/>
    <w:rsid w:val="5DC60C93"/>
    <w:rsid w:val="5DDD5684"/>
    <w:rsid w:val="5DE04E93"/>
    <w:rsid w:val="5DEC13B3"/>
    <w:rsid w:val="5E07379B"/>
    <w:rsid w:val="5E2E3C47"/>
    <w:rsid w:val="5E5C3CB6"/>
    <w:rsid w:val="5E6F3BA1"/>
    <w:rsid w:val="5E9C1F6E"/>
    <w:rsid w:val="5EC44488"/>
    <w:rsid w:val="5ED70F9C"/>
    <w:rsid w:val="5EEF04F7"/>
    <w:rsid w:val="5F05586F"/>
    <w:rsid w:val="5F8B1307"/>
    <w:rsid w:val="5FAB6C8C"/>
    <w:rsid w:val="5FB05F39"/>
    <w:rsid w:val="5FFA1CA1"/>
    <w:rsid w:val="606F6F5F"/>
    <w:rsid w:val="6071244F"/>
    <w:rsid w:val="607767F7"/>
    <w:rsid w:val="607A2756"/>
    <w:rsid w:val="60D676C4"/>
    <w:rsid w:val="6106727B"/>
    <w:rsid w:val="6169395A"/>
    <w:rsid w:val="61AA3EF0"/>
    <w:rsid w:val="61C1618D"/>
    <w:rsid w:val="621675FD"/>
    <w:rsid w:val="624F086B"/>
    <w:rsid w:val="62531CDB"/>
    <w:rsid w:val="626208DE"/>
    <w:rsid w:val="62B50EA4"/>
    <w:rsid w:val="62D12104"/>
    <w:rsid w:val="62E61C33"/>
    <w:rsid w:val="6305782A"/>
    <w:rsid w:val="63261611"/>
    <w:rsid w:val="6355476E"/>
    <w:rsid w:val="63594B61"/>
    <w:rsid w:val="63B250B9"/>
    <w:rsid w:val="63B33661"/>
    <w:rsid w:val="63DC6A77"/>
    <w:rsid w:val="64524515"/>
    <w:rsid w:val="646F24CC"/>
    <w:rsid w:val="64B3200B"/>
    <w:rsid w:val="64FC5128"/>
    <w:rsid w:val="65104400"/>
    <w:rsid w:val="652F28F3"/>
    <w:rsid w:val="65547C8D"/>
    <w:rsid w:val="655D0F7C"/>
    <w:rsid w:val="65616DCE"/>
    <w:rsid w:val="66821D91"/>
    <w:rsid w:val="669A489D"/>
    <w:rsid w:val="66E501F6"/>
    <w:rsid w:val="67091F00"/>
    <w:rsid w:val="671962C1"/>
    <w:rsid w:val="672A0060"/>
    <w:rsid w:val="6789317B"/>
    <w:rsid w:val="67B65EE0"/>
    <w:rsid w:val="67EC19AA"/>
    <w:rsid w:val="68086BBF"/>
    <w:rsid w:val="683964FE"/>
    <w:rsid w:val="683E0395"/>
    <w:rsid w:val="68655FBF"/>
    <w:rsid w:val="689E5E49"/>
    <w:rsid w:val="68B54415"/>
    <w:rsid w:val="68BC1D91"/>
    <w:rsid w:val="691B27C7"/>
    <w:rsid w:val="69330064"/>
    <w:rsid w:val="69895C69"/>
    <w:rsid w:val="69951C87"/>
    <w:rsid w:val="69B339BC"/>
    <w:rsid w:val="69C03343"/>
    <w:rsid w:val="69D81AA2"/>
    <w:rsid w:val="69E029A9"/>
    <w:rsid w:val="6A214197"/>
    <w:rsid w:val="6A741D7E"/>
    <w:rsid w:val="6A857EF3"/>
    <w:rsid w:val="6ADC3E14"/>
    <w:rsid w:val="6ADE04B4"/>
    <w:rsid w:val="6AE7580D"/>
    <w:rsid w:val="6B7B1523"/>
    <w:rsid w:val="6B9960E3"/>
    <w:rsid w:val="6BA241D4"/>
    <w:rsid w:val="6BBF6EC9"/>
    <w:rsid w:val="6BDE7220"/>
    <w:rsid w:val="6C0103F9"/>
    <w:rsid w:val="6CAF020D"/>
    <w:rsid w:val="6CB152FA"/>
    <w:rsid w:val="6CDE74F4"/>
    <w:rsid w:val="6D0768A4"/>
    <w:rsid w:val="6D1E169D"/>
    <w:rsid w:val="6D391E9A"/>
    <w:rsid w:val="6D67013C"/>
    <w:rsid w:val="6DE22203"/>
    <w:rsid w:val="6E0C7B60"/>
    <w:rsid w:val="6E6973C1"/>
    <w:rsid w:val="6E9E0EF1"/>
    <w:rsid w:val="6EBA6B44"/>
    <w:rsid w:val="6EF23393"/>
    <w:rsid w:val="6F0027CE"/>
    <w:rsid w:val="6F4245CE"/>
    <w:rsid w:val="6F4D2E9C"/>
    <w:rsid w:val="6FE64CDA"/>
    <w:rsid w:val="70017A0E"/>
    <w:rsid w:val="703B5698"/>
    <w:rsid w:val="708134A7"/>
    <w:rsid w:val="708B297A"/>
    <w:rsid w:val="70E50E56"/>
    <w:rsid w:val="71001D12"/>
    <w:rsid w:val="71044216"/>
    <w:rsid w:val="710F2884"/>
    <w:rsid w:val="71207B09"/>
    <w:rsid w:val="723425C4"/>
    <w:rsid w:val="725B0F38"/>
    <w:rsid w:val="727B55C2"/>
    <w:rsid w:val="72B433D3"/>
    <w:rsid w:val="72C06904"/>
    <w:rsid w:val="731B310E"/>
    <w:rsid w:val="735E4C94"/>
    <w:rsid w:val="7386381E"/>
    <w:rsid w:val="73B47BB8"/>
    <w:rsid w:val="73CA4295"/>
    <w:rsid w:val="73D75E5C"/>
    <w:rsid w:val="73F12246"/>
    <w:rsid w:val="74022D87"/>
    <w:rsid w:val="7410560A"/>
    <w:rsid w:val="74182F08"/>
    <w:rsid w:val="743C4DEC"/>
    <w:rsid w:val="74495E66"/>
    <w:rsid w:val="748C7761"/>
    <w:rsid w:val="74BA6C90"/>
    <w:rsid w:val="74C62768"/>
    <w:rsid w:val="74C655B1"/>
    <w:rsid w:val="74DA2B8A"/>
    <w:rsid w:val="74F31EB3"/>
    <w:rsid w:val="74F540C1"/>
    <w:rsid w:val="7511697A"/>
    <w:rsid w:val="757A6F35"/>
    <w:rsid w:val="757F16ED"/>
    <w:rsid w:val="758259B5"/>
    <w:rsid w:val="759973D6"/>
    <w:rsid w:val="759B2E11"/>
    <w:rsid w:val="75B16442"/>
    <w:rsid w:val="75DD12B6"/>
    <w:rsid w:val="76282EA2"/>
    <w:rsid w:val="76C11FE4"/>
    <w:rsid w:val="771A4E50"/>
    <w:rsid w:val="77767F65"/>
    <w:rsid w:val="777A6DA3"/>
    <w:rsid w:val="7786498B"/>
    <w:rsid w:val="77B461C8"/>
    <w:rsid w:val="77E602FE"/>
    <w:rsid w:val="78476877"/>
    <w:rsid w:val="784F5ED6"/>
    <w:rsid w:val="78B26128"/>
    <w:rsid w:val="78C60FEB"/>
    <w:rsid w:val="78F8012F"/>
    <w:rsid w:val="791917BB"/>
    <w:rsid w:val="791C5108"/>
    <w:rsid w:val="791E0643"/>
    <w:rsid w:val="793D7B7E"/>
    <w:rsid w:val="794B06A6"/>
    <w:rsid w:val="79510618"/>
    <w:rsid w:val="797764BA"/>
    <w:rsid w:val="79A35405"/>
    <w:rsid w:val="79A463AE"/>
    <w:rsid w:val="79BE0DB0"/>
    <w:rsid w:val="79D5655C"/>
    <w:rsid w:val="79DA6358"/>
    <w:rsid w:val="79DD6BB7"/>
    <w:rsid w:val="79DF7C9C"/>
    <w:rsid w:val="79EE6A16"/>
    <w:rsid w:val="79FD1A83"/>
    <w:rsid w:val="7A89491A"/>
    <w:rsid w:val="7A9673BE"/>
    <w:rsid w:val="7AAB66A4"/>
    <w:rsid w:val="7AB13D08"/>
    <w:rsid w:val="7AE00D12"/>
    <w:rsid w:val="7B481863"/>
    <w:rsid w:val="7B672C9E"/>
    <w:rsid w:val="7B762507"/>
    <w:rsid w:val="7B91642D"/>
    <w:rsid w:val="7BE6513C"/>
    <w:rsid w:val="7C284809"/>
    <w:rsid w:val="7CA05D80"/>
    <w:rsid w:val="7CF173AE"/>
    <w:rsid w:val="7CFB5B99"/>
    <w:rsid w:val="7D600EB9"/>
    <w:rsid w:val="7D8C32F7"/>
    <w:rsid w:val="7D923096"/>
    <w:rsid w:val="7DC50A5B"/>
    <w:rsid w:val="7DC9730F"/>
    <w:rsid w:val="7DDC377D"/>
    <w:rsid w:val="7DF2465B"/>
    <w:rsid w:val="7E317FFE"/>
    <w:rsid w:val="7E372667"/>
    <w:rsid w:val="7E496FE8"/>
    <w:rsid w:val="7EA97B07"/>
    <w:rsid w:val="7EAC292D"/>
    <w:rsid w:val="7EBE2174"/>
    <w:rsid w:val="7ED24D05"/>
    <w:rsid w:val="7EE832CB"/>
    <w:rsid w:val="7EEC26BD"/>
    <w:rsid w:val="7F0A550F"/>
    <w:rsid w:val="7F347CA5"/>
    <w:rsid w:val="7F65469A"/>
    <w:rsid w:val="7F8F7499"/>
    <w:rsid w:val="7FB16D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5726</Words>
  <Characters>5779</Characters>
  <Lines>0</Lines>
  <Paragraphs>0</Paragraphs>
  <TotalTime>5</TotalTime>
  <ScaleCrop>false</ScaleCrop>
  <LinksUpToDate>false</LinksUpToDate>
  <CharactersWithSpaces>5980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2026-06-24T08:05:00Z</dcterms:created>
  <dc:creator>Silverdew</dc:creator>
  <cp:lastModifiedBy>Silverdew</cp:lastModifiedBy>
  <dcterms:modified xsi:type="dcterms:W3CDTF">2026-07-31T07:06:50Z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CEA34F83CA4B4EA08E6591385B9398ED_11</vt:lpwstr>
  </property>
  <property fmtid="{D5CDD505-2E9C-101B-9397-08002B2CF9AE}" pid="4" name="KSOTemplateDocerSaveRecord">
    <vt:lpwstr>eyJoZGlkIjoiYWQyMzI3NjVjMWM4YTJjZDk0MmE4Njc0YTdhNzA3YzAiLCJ1c2VySWQiOiIzMzI0MjczOTUifQ==</vt:lpwstr>
  </property>
</Properties>
</file>